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8148D" w14:textId="77777777" w:rsidR="009776D2" w:rsidRDefault="00000000">
      <w:pPr>
        <w:spacing w:after="0" w:line="240" w:lineRule="auto"/>
        <w:rPr>
          <w:rFonts w:ascii="Open Sans" w:eastAsia="Open Sans" w:hAnsi="Open Sans" w:cs="Open Sans"/>
          <w:b/>
          <w:bCs/>
          <w:color w:val="496BB2"/>
          <w:sz w:val="36"/>
          <w:szCs w:val="36"/>
        </w:rPr>
      </w:pPr>
      <w:r>
        <w:rPr>
          <w:rFonts w:ascii="Open Sans" w:eastAsia="Open Sans" w:hAnsi="Open Sans" w:cs="Open Sans"/>
          <w:b/>
          <w:bCs/>
          <w:color w:val="496BB2"/>
          <w:sz w:val="36"/>
          <w:szCs w:val="36"/>
        </w:rPr>
        <w:t xml:space="preserve">EGIPTO CON VISITA EN ALEJANDRÍA </w:t>
      </w:r>
    </w:p>
    <w:p w14:paraId="14996607" w14:textId="77777777" w:rsidR="009776D2" w:rsidRDefault="009776D2">
      <w:pPr>
        <w:spacing w:after="0" w:line="240" w:lineRule="auto"/>
        <w:jc w:val="right"/>
        <w:rPr>
          <w:rFonts w:ascii="Open Sans" w:eastAsia="Open Sans" w:hAnsi="Open Sans" w:cs="Open Sans"/>
          <w:b/>
          <w:bCs/>
          <w:color w:val="496BB2"/>
        </w:rPr>
      </w:pPr>
    </w:p>
    <w:p w14:paraId="5BEBD74F" w14:textId="77777777" w:rsidR="009776D2" w:rsidRDefault="00000000">
      <w:pPr>
        <w:spacing w:after="0" w:line="240" w:lineRule="auto"/>
        <w:jc w:val="right"/>
        <w:rPr>
          <w:rFonts w:ascii="Open Sans" w:eastAsia="Open Sans" w:hAnsi="Open Sans" w:cs="Open Sans"/>
          <w:b/>
          <w:bCs/>
          <w:color w:val="496BB2"/>
        </w:rPr>
      </w:pPr>
      <w:r>
        <w:rPr>
          <w:rFonts w:ascii="Open Sans" w:eastAsia="Open Sans" w:hAnsi="Open Sans" w:cs="Open Sans"/>
          <w:b/>
          <w:bCs/>
          <w:color w:val="496BB2"/>
        </w:rPr>
        <w:t>CÓDIGO: 0020</w:t>
      </w:r>
    </w:p>
    <w:p w14:paraId="01AFD775" w14:textId="77777777" w:rsidR="009776D2" w:rsidRDefault="009776D2">
      <w:pPr>
        <w:spacing w:after="0" w:line="240" w:lineRule="auto"/>
        <w:rPr>
          <w:rFonts w:ascii="Open Sans" w:eastAsia="Open Sans" w:hAnsi="Open Sans" w:cs="Open Sans"/>
          <w:b/>
          <w:bCs/>
          <w:color w:val="496BB2"/>
          <w:sz w:val="36"/>
          <w:szCs w:val="36"/>
        </w:rPr>
      </w:pPr>
    </w:p>
    <w:p w14:paraId="51E94A3E" w14:textId="77777777" w:rsidR="009776D2" w:rsidRDefault="00000000">
      <w:pPr>
        <w:spacing w:after="0" w:line="240" w:lineRule="auto"/>
        <w:rPr>
          <w:rFonts w:ascii="Open Sans" w:eastAsia="Open Sans" w:hAnsi="Open Sans" w:cs="Open Sans"/>
          <w:b/>
          <w:bCs/>
          <w:color w:val="496BB2"/>
          <w:sz w:val="30"/>
          <w:szCs w:val="30"/>
        </w:rPr>
      </w:pPr>
      <w:r>
        <w:rPr>
          <w:rFonts w:ascii="Open Sans" w:eastAsia="Open Sans" w:hAnsi="Open Sans" w:cs="Open Sans"/>
          <w:b/>
          <w:bCs/>
          <w:color w:val="496BB2"/>
          <w:sz w:val="30"/>
          <w:szCs w:val="30"/>
        </w:rPr>
        <w:t>ITINERARIO</w:t>
      </w:r>
    </w:p>
    <w:p w14:paraId="7DD202D7" w14:textId="77777777" w:rsidR="009776D2" w:rsidRDefault="009776D2">
      <w:pPr>
        <w:spacing w:after="0"/>
        <w:jc w:val="both"/>
        <w:rPr>
          <w:rFonts w:ascii="Open Sans" w:eastAsia="Open Sans" w:hAnsi="Open Sans" w:cs="Open Sans"/>
          <w:b/>
          <w:bCs/>
          <w:color w:val="496BB2"/>
          <w:sz w:val="30"/>
          <w:szCs w:val="30"/>
        </w:rPr>
      </w:pPr>
    </w:p>
    <w:p w14:paraId="7CC3EC89" w14:textId="77777777" w:rsidR="009776D2" w:rsidRDefault="00000000">
      <w:pPr>
        <w:spacing w:after="0"/>
        <w:jc w:val="both"/>
        <w:rPr>
          <w:rFonts w:ascii="Open Sans" w:eastAsia="Open Sans" w:hAnsi="Open Sans" w:cs="Open Sans"/>
        </w:rPr>
      </w:pPr>
      <w:r>
        <w:rPr>
          <w:rFonts w:ascii="Open Sans" w:eastAsia="Open Sans" w:hAnsi="Open Sans" w:cs="Open Sans"/>
          <w:b/>
          <w:bCs/>
        </w:rPr>
        <w:t xml:space="preserve">SALIDAS: </w:t>
      </w:r>
      <w:r>
        <w:rPr>
          <w:rFonts w:ascii="Open Sans" w:eastAsia="Open Sans" w:hAnsi="Open Sans" w:cs="Open Sans"/>
        </w:rPr>
        <w:t>SÁBADO, DOMINGO, MARTES, MIÉRCOLES, JUEVES Y VIERNES</w:t>
      </w:r>
    </w:p>
    <w:p w14:paraId="03563C7C" w14:textId="77777777" w:rsidR="009776D2" w:rsidRDefault="00000000">
      <w:pPr>
        <w:spacing w:after="0"/>
        <w:jc w:val="both"/>
        <w:rPr>
          <w:rFonts w:ascii="Open Sans" w:eastAsia="Open Sans" w:hAnsi="Open Sans" w:cs="Open Sans"/>
          <w:b/>
          <w:bCs/>
        </w:rPr>
      </w:pPr>
      <w:r>
        <w:rPr>
          <w:rFonts w:ascii="Open Sans" w:eastAsia="Open Sans" w:hAnsi="Open Sans" w:cs="Open Sans"/>
          <w:b/>
          <w:bCs/>
        </w:rPr>
        <w:t xml:space="preserve">DURACIÓN: </w:t>
      </w:r>
      <w:r>
        <w:rPr>
          <w:rFonts w:ascii="Open Sans" w:eastAsia="Open Sans" w:hAnsi="Open Sans" w:cs="Open Sans"/>
        </w:rPr>
        <w:t>10 DÍAS / 09 NOCHES</w:t>
      </w:r>
      <w:r>
        <w:rPr>
          <w:rFonts w:ascii="Open Sans" w:eastAsia="Open Sans" w:hAnsi="Open Sans" w:cs="Open Sans"/>
          <w:b/>
          <w:bCs/>
        </w:rPr>
        <w:t xml:space="preserve"> </w:t>
      </w:r>
    </w:p>
    <w:p w14:paraId="1E5B0624" w14:textId="77777777" w:rsidR="009776D2" w:rsidRDefault="009776D2">
      <w:pPr>
        <w:spacing w:after="0"/>
        <w:jc w:val="both"/>
        <w:rPr>
          <w:rFonts w:ascii="Open Sans" w:eastAsia="Open Sans" w:hAnsi="Open Sans" w:cs="Open Sans"/>
          <w:b/>
          <w:bCs/>
        </w:rPr>
      </w:pPr>
    </w:p>
    <w:p w14:paraId="2507432F"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01</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CAIRO  </w:t>
      </w:r>
    </w:p>
    <w:p w14:paraId="22A92D14" w14:textId="77777777" w:rsidR="009776D2" w:rsidRDefault="00000000">
      <w:pPr>
        <w:shd w:val="clear" w:color="auto" w:fill="FFFFFF"/>
        <w:spacing w:after="0"/>
        <w:jc w:val="both"/>
        <w:rPr>
          <w:rFonts w:ascii="Open Sans" w:eastAsia="Open Sans" w:hAnsi="Open Sans" w:cs="Open Sans"/>
        </w:rPr>
      </w:pPr>
      <w:r>
        <w:rPr>
          <w:rFonts w:ascii="Open Sans" w:eastAsia="Open Sans" w:hAnsi="Open Sans" w:cs="Open Sans"/>
        </w:rPr>
        <w:t xml:space="preserve">Llegada al Aeropuerto Internacional de El Cairo. Recepción por un asistente de habla hispana y traslado hasta el hotel. </w:t>
      </w:r>
      <w:r>
        <w:rPr>
          <w:rFonts w:ascii="Open Sans" w:eastAsia="Open Sans" w:hAnsi="Open Sans" w:cs="Open Sans"/>
          <w:b/>
          <w:bCs/>
        </w:rPr>
        <w:t>Alojamiento.</w:t>
      </w:r>
    </w:p>
    <w:p w14:paraId="4F332B49" w14:textId="77777777" w:rsidR="009776D2" w:rsidRDefault="009776D2">
      <w:pPr>
        <w:shd w:val="clear" w:color="auto" w:fill="FFFFFF"/>
        <w:spacing w:after="0"/>
        <w:jc w:val="both"/>
        <w:rPr>
          <w:rFonts w:ascii="Open Sans" w:eastAsia="Open Sans" w:hAnsi="Open Sans" w:cs="Open Sans"/>
          <w:b/>
          <w:bCs/>
        </w:rPr>
      </w:pPr>
    </w:p>
    <w:p w14:paraId="7910733F"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DÍA 02 </w:t>
      </w:r>
      <w:r>
        <w:rPr>
          <w:rFonts w:ascii="Open Sans" w:eastAsia="Open Sans" w:hAnsi="Open Sans" w:cs="Open Sans"/>
          <w:b/>
          <w:bCs/>
        </w:rPr>
        <w:tab/>
      </w:r>
      <w:r>
        <w:rPr>
          <w:rFonts w:ascii="Open Sans" w:eastAsia="Open Sans" w:hAnsi="Open Sans" w:cs="Open Sans"/>
          <w:b/>
          <w:bCs/>
        </w:rPr>
        <w:tab/>
        <w:t>CAIRO</w:t>
      </w:r>
    </w:p>
    <w:p w14:paraId="07222F07" w14:textId="77777777" w:rsidR="009776D2" w:rsidRDefault="00000000">
      <w:pPr>
        <w:shd w:val="clear" w:color="auto" w:fill="FFFFFF"/>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Por la mañana realizaremos una visita panorámica de las Tres Pirámides de Guiza: Keops, Kefren y Mecerinos, el conjunto arquitectónico considerado como el más importante de las Siete Maravillas del Mundo Antiguo. Admiraremos la Gran Esfinge con cabeza humana atribuida al rey Kefren y cuerpo de león y visitaremos el Templo de Kefren. </w:t>
      </w:r>
      <w:r>
        <w:rPr>
          <w:rFonts w:ascii="Open Sans" w:eastAsia="Open Sans" w:hAnsi="Open Sans" w:cs="Open Sans"/>
          <w:b/>
          <w:bCs/>
        </w:rPr>
        <w:t>Almuerzo</w:t>
      </w:r>
      <w:r>
        <w:rPr>
          <w:rFonts w:ascii="Open Sans" w:eastAsia="Open Sans" w:hAnsi="Open Sans" w:cs="Open Sans"/>
        </w:rPr>
        <w:t xml:space="preserve"> en un restaurante típico, Por la tarde visita a Menfis, (museo al aire libre donde podremos admirar varias estatuas colosales de Ramses II, una gran esfinge y otros restos arqueológicos). Continuaremos nuestras visitas de hoy conociendo la Necrópolis de Sakkara (importante centro de culto donde se producían gran cantidad de momias de animales) y la pirámide escalonada, la primera pirámide de grandes dimensiones diseñada por Imnotep, el primer arquitecto conocido en el mundo que diseñó esta pirámide para el faraón Zoser y revolucionó la arquitectura de la época. Traslado al hotel.</w:t>
      </w:r>
      <w:r>
        <w:rPr>
          <w:rFonts w:ascii="Open Sans" w:eastAsia="Open Sans" w:hAnsi="Open Sans" w:cs="Open Sans"/>
          <w:b/>
          <w:bCs/>
        </w:rPr>
        <w:t xml:space="preserve"> Alojamiento.</w:t>
      </w:r>
    </w:p>
    <w:p w14:paraId="4572CBD3" w14:textId="77777777" w:rsidR="009776D2" w:rsidRDefault="009776D2">
      <w:pPr>
        <w:shd w:val="clear" w:color="auto" w:fill="FFFFFF"/>
        <w:spacing w:after="0"/>
        <w:jc w:val="both"/>
        <w:rPr>
          <w:rFonts w:ascii="Open Sans" w:eastAsia="Open Sans" w:hAnsi="Open Sans" w:cs="Open Sans"/>
          <w:b/>
          <w:bCs/>
        </w:rPr>
      </w:pPr>
    </w:p>
    <w:p w14:paraId="600244E7"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03</w:t>
      </w:r>
      <w:r>
        <w:rPr>
          <w:rFonts w:ascii="Open Sans" w:eastAsia="Open Sans" w:hAnsi="Open Sans" w:cs="Open Sans"/>
          <w:b/>
          <w:bCs/>
        </w:rPr>
        <w:tab/>
        <w:t xml:space="preserve"> </w:t>
      </w:r>
      <w:r>
        <w:rPr>
          <w:rFonts w:ascii="Open Sans" w:eastAsia="Open Sans" w:hAnsi="Open Sans" w:cs="Open Sans"/>
          <w:b/>
          <w:bCs/>
        </w:rPr>
        <w:tab/>
      </w:r>
      <w:r>
        <w:rPr>
          <w:rFonts w:ascii="Open Sans" w:eastAsia="Open Sans" w:hAnsi="Open Sans" w:cs="Open Sans"/>
          <w:b/>
          <w:bCs/>
        </w:rPr>
        <w:tab/>
        <w:t xml:space="preserve">CAIRO </w:t>
      </w:r>
    </w:p>
    <w:p w14:paraId="521A374C"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Por la mañana realizaremos una visita cultural por la ciudad para conocer la Ciudadela de Saladino, declarada Patrimonio de la Humanidad y que cuenta con la mezquita de Mohamed Ali o “mezquita de alabastro” y el Museo Egipcio de Antigüedades donde podremos ver los tesoros de Tutankamon. Continuaremos nuestras visitas de hoy conociendo el barrio </w:t>
      </w:r>
      <w:proofErr w:type="gramStart"/>
      <w:r>
        <w:rPr>
          <w:rFonts w:ascii="Open Sans" w:eastAsia="Open Sans" w:hAnsi="Open Sans" w:cs="Open Sans"/>
        </w:rPr>
        <w:t>Copto</w:t>
      </w:r>
      <w:proofErr w:type="gramEnd"/>
      <w:r>
        <w:rPr>
          <w:rFonts w:ascii="Open Sans" w:eastAsia="Open Sans" w:hAnsi="Open Sans" w:cs="Open Sans"/>
        </w:rPr>
        <w:t xml:space="preserve"> y la Iglesia de San Sergio, lugar dónde se refugió la Sagrada Familia. Tomaremos un descanso para </w:t>
      </w:r>
      <w:r>
        <w:rPr>
          <w:rFonts w:ascii="Open Sans" w:eastAsia="Open Sans" w:hAnsi="Open Sans" w:cs="Open Sans"/>
          <w:b/>
          <w:bCs/>
        </w:rPr>
        <w:t xml:space="preserve">Almorzar </w:t>
      </w:r>
      <w:r>
        <w:rPr>
          <w:rFonts w:ascii="Open Sans" w:eastAsia="Open Sans" w:hAnsi="Open Sans" w:cs="Open Sans"/>
        </w:rPr>
        <w:t xml:space="preserve">en un </w:t>
      </w:r>
      <w:r>
        <w:rPr>
          <w:rFonts w:ascii="Open Sans" w:eastAsia="Open Sans" w:hAnsi="Open Sans" w:cs="Open Sans"/>
        </w:rPr>
        <w:lastRenderedPageBreak/>
        <w:t xml:space="preserve">restaurante típico y tendremos tiempo libre para realizar algunas compras en el famoso mercado de Khan El Khalili. Traslado al hotel.  </w:t>
      </w:r>
      <w:r>
        <w:rPr>
          <w:rFonts w:ascii="Open Sans" w:eastAsia="Open Sans" w:hAnsi="Open Sans" w:cs="Open Sans"/>
          <w:b/>
          <w:bCs/>
        </w:rPr>
        <w:t>Alojamiento.</w:t>
      </w:r>
    </w:p>
    <w:p w14:paraId="52C82F3B" w14:textId="77777777" w:rsidR="009776D2" w:rsidRDefault="009776D2">
      <w:pPr>
        <w:shd w:val="clear" w:color="auto" w:fill="FFFFFF"/>
        <w:spacing w:after="0"/>
        <w:jc w:val="both"/>
        <w:rPr>
          <w:rFonts w:ascii="Open Sans" w:eastAsia="Open Sans" w:hAnsi="Open Sans" w:cs="Open Sans"/>
          <w:b/>
          <w:bCs/>
        </w:rPr>
      </w:pPr>
    </w:p>
    <w:p w14:paraId="64C8D55B" w14:textId="77777777" w:rsidR="009776D2" w:rsidRDefault="00000000">
      <w:pPr>
        <w:shd w:val="clear" w:color="auto" w:fill="FFFFFF"/>
        <w:spacing w:after="0"/>
        <w:jc w:val="both"/>
        <w:rPr>
          <w:rFonts w:ascii="Open Sans" w:eastAsia="Open Sans" w:hAnsi="Open Sans" w:cs="Open Sans"/>
        </w:rPr>
      </w:pPr>
      <w:r>
        <w:rPr>
          <w:rFonts w:ascii="Open Sans" w:eastAsia="Open Sans" w:hAnsi="Open Sans" w:cs="Open Sans"/>
          <w:b/>
          <w:bCs/>
        </w:rPr>
        <w:t xml:space="preserve">NOTA: </w:t>
      </w:r>
      <w:r>
        <w:rPr>
          <w:rFonts w:ascii="Open Sans" w:eastAsia="Open Sans" w:hAnsi="Open Sans" w:cs="Open Sans"/>
        </w:rPr>
        <w:t xml:space="preserve">Para las salidas de </w:t>
      </w:r>
      <w:proofErr w:type="gramStart"/>
      <w:r>
        <w:rPr>
          <w:rFonts w:ascii="Open Sans" w:eastAsia="Open Sans" w:hAnsi="Open Sans" w:cs="Open Sans"/>
        </w:rPr>
        <w:t>Mayo</w:t>
      </w:r>
      <w:proofErr w:type="gramEnd"/>
      <w:r>
        <w:rPr>
          <w:rFonts w:ascii="Open Sans" w:eastAsia="Open Sans" w:hAnsi="Open Sans" w:cs="Open Sans"/>
        </w:rPr>
        <w:t xml:space="preserve"> a septiembre 2026 se sustituirá la visita del Museo Egipcio de Antigüedades por el Gran Museo. </w:t>
      </w:r>
    </w:p>
    <w:p w14:paraId="07ADE59E" w14:textId="77777777" w:rsidR="009776D2" w:rsidRDefault="009776D2">
      <w:pPr>
        <w:shd w:val="clear" w:color="auto" w:fill="FFFFFF"/>
        <w:spacing w:after="0"/>
        <w:jc w:val="both"/>
        <w:rPr>
          <w:rFonts w:ascii="Open Sans" w:eastAsia="Open Sans" w:hAnsi="Open Sans" w:cs="Open Sans"/>
          <w:b/>
          <w:bCs/>
        </w:rPr>
      </w:pPr>
    </w:p>
    <w:p w14:paraId="354EA4E8"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DÍA 04 </w:t>
      </w:r>
      <w:r>
        <w:rPr>
          <w:rFonts w:ascii="Open Sans" w:eastAsia="Open Sans" w:hAnsi="Open Sans" w:cs="Open Sans"/>
          <w:b/>
          <w:bCs/>
        </w:rPr>
        <w:tab/>
      </w:r>
      <w:r>
        <w:rPr>
          <w:rFonts w:ascii="Open Sans" w:eastAsia="Open Sans" w:hAnsi="Open Sans" w:cs="Open Sans"/>
          <w:b/>
          <w:bCs/>
        </w:rPr>
        <w:tab/>
        <w:t xml:space="preserve">CAIRO – CRUCERO LUXOR  </w:t>
      </w:r>
    </w:p>
    <w:p w14:paraId="25192F33" w14:textId="4825FE15" w:rsidR="009776D2" w:rsidRDefault="00000000">
      <w:pPr>
        <w:shd w:val="clear" w:color="auto" w:fill="FFFFFF"/>
        <w:spacing w:after="0"/>
        <w:jc w:val="both"/>
        <w:rPr>
          <w:rFonts w:ascii="Open Sans" w:eastAsia="Open Sans" w:hAnsi="Open Sans" w:cs="Open Sans"/>
        </w:rPr>
      </w:pPr>
      <w:r>
        <w:rPr>
          <w:rFonts w:ascii="Open Sans" w:eastAsia="Open Sans" w:hAnsi="Open Sans" w:cs="Open Sans"/>
          <w:b/>
          <w:bCs/>
        </w:rPr>
        <w:t>Desayuno.</w:t>
      </w:r>
      <w:r>
        <w:t xml:space="preserve"> </w:t>
      </w:r>
      <w:r>
        <w:rPr>
          <w:rFonts w:ascii="Open Sans" w:eastAsia="Open Sans" w:hAnsi="Open Sans" w:cs="Open Sans"/>
        </w:rPr>
        <w:t xml:space="preserve">Traslado al Aeropuerto de El Cairo para tomar un vuelo (no incluido) con destino Luxor. Llegada a Luxor, traslado a la motonave y embarque. </w:t>
      </w:r>
      <w:r>
        <w:rPr>
          <w:rFonts w:ascii="Open Sans" w:eastAsia="Open Sans" w:hAnsi="Open Sans" w:cs="Open Sans"/>
          <w:b/>
          <w:bCs/>
        </w:rPr>
        <w:t>Almuerzo</w:t>
      </w:r>
      <w:r>
        <w:rPr>
          <w:rFonts w:ascii="Open Sans" w:eastAsia="Open Sans" w:hAnsi="Open Sans" w:cs="Open Sans"/>
        </w:rPr>
        <w:t xml:space="preserve"> a bordo. Visita del Templo de Karnak o Templos de Karnak considerado el templo más grande de Egipto con su avenida de carneros y su sala de 132 columnas, el Templo de Luxor dedicado al dios Amón - Ra donde destaca la avenida de las esfinges, el Obelisco con más de 25 metros de altura y las estatuas de Ramses II y la Naos. </w:t>
      </w:r>
      <w:r>
        <w:rPr>
          <w:rFonts w:ascii="Open Sans" w:eastAsia="Open Sans" w:hAnsi="Open Sans" w:cs="Open Sans"/>
          <w:b/>
          <w:bCs/>
        </w:rPr>
        <w:t xml:space="preserve">Cena. Noche a bordo. </w:t>
      </w:r>
    </w:p>
    <w:p w14:paraId="523485FA" w14:textId="77777777" w:rsidR="009776D2" w:rsidRDefault="009776D2">
      <w:pPr>
        <w:shd w:val="clear" w:color="auto" w:fill="FFFFFF"/>
        <w:spacing w:after="0"/>
        <w:jc w:val="both"/>
        <w:rPr>
          <w:rFonts w:ascii="Open Sans" w:eastAsia="Open Sans" w:hAnsi="Open Sans" w:cs="Open Sans"/>
          <w:b/>
          <w:bCs/>
        </w:rPr>
      </w:pPr>
    </w:p>
    <w:p w14:paraId="4404A87A"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05</w:t>
      </w:r>
      <w:r>
        <w:rPr>
          <w:rFonts w:ascii="Open Sans" w:eastAsia="Open Sans" w:hAnsi="Open Sans" w:cs="Open Sans"/>
          <w:b/>
          <w:bCs/>
        </w:rPr>
        <w:tab/>
        <w:t xml:space="preserve"> </w:t>
      </w:r>
      <w:r>
        <w:rPr>
          <w:rFonts w:ascii="Open Sans" w:eastAsia="Open Sans" w:hAnsi="Open Sans" w:cs="Open Sans"/>
          <w:b/>
          <w:bCs/>
        </w:rPr>
        <w:tab/>
      </w:r>
      <w:r>
        <w:rPr>
          <w:rFonts w:ascii="Open Sans" w:eastAsia="Open Sans" w:hAnsi="Open Sans" w:cs="Open Sans"/>
          <w:b/>
          <w:bCs/>
        </w:rPr>
        <w:tab/>
        <w:t xml:space="preserve">LUXOR – ESNA – EDFU </w:t>
      </w:r>
    </w:p>
    <w:p w14:paraId="01C0364D" w14:textId="7491465D"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Régimen de pensión completa a bordo. </w:t>
      </w:r>
      <w:r>
        <w:rPr>
          <w:rFonts w:ascii="Open Sans" w:eastAsia="Open Sans" w:hAnsi="Open Sans" w:cs="Open Sans"/>
        </w:rPr>
        <w:t xml:space="preserve">Visita al Valle de los Reyes donde se encuentran las tumbas de los reyes del imperio nuevo cuando era Tebas capital de Egipto, visita al templo funerario de Hatchepsut. En el recinto, podremos admirar las capillas dedicadas a Amenardis I, Shepenupet II y Nitocris I, Después, nos encontramos con los Colosos de Memnon, dos colosos sedentes del faraón Ramses II, de los que sólo quedan fragmentos de la base y del torso de 17 metros de altura. Navegación hacia Esna y paso de la esclusa. </w:t>
      </w:r>
      <w:r>
        <w:rPr>
          <w:rFonts w:ascii="Open Sans" w:eastAsia="Open Sans" w:hAnsi="Open Sans" w:cs="Open Sans"/>
          <w:b/>
          <w:bCs/>
        </w:rPr>
        <w:t xml:space="preserve">Cena. Noche a bordo. </w:t>
      </w:r>
    </w:p>
    <w:p w14:paraId="45EFE39E" w14:textId="77777777" w:rsidR="009776D2" w:rsidRDefault="009776D2">
      <w:pPr>
        <w:shd w:val="clear" w:color="auto" w:fill="FFFFFF"/>
        <w:spacing w:after="0"/>
        <w:jc w:val="both"/>
        <w:rPr>
          <w:rFonts w:ascii="Open Sans" w:eastAsia="Open Sans" w:hAnsi="Open Sans" w:cs="Open Sans"/>
          <w:b/>
          <w:bCs/>
        </w:rPr>
      </w:pPr>
    </w:p>
    <w:p w14:paraId="1EFBEE5B"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DÍA 06 </w:t>
      </w:r>
      <w:r>
        <w:rPr>
          <w:rFonts w:ascii="Open Sans" w:eastAsia="Open Sans" w:hAnsi="Open Sans" w:cs="Open Sans"/>
          <w:b/>
          <w:bCs/>
        </w:rPr>
        <w:tab/>
      </w:r>
      <w:r>
        <w:rPr>
          <w:rFonts w:ascii="Open Sans" w:eastAsia="Open Sans" w:hAnsi="Open Sans" w:cs="Open Sans"/>
          <w:b/>
          <w:bCs/>
        </w:rPr>
        <w:tab/>
        <w:t xml:space="preserve">EDFU – KOM OMBO – ASWAN </w:t>
      </w:r>
    </w:p>
    <w:p w14:paraId="41F3EE41"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Régimen de pensión completa a bordo. </w:t>
      </w:r>
      <w:r>
        <w:rPr>
          <w:rFonts w:ascii="Open Sans" w:eastAsia="Open Sans" w:hAnsi="Open Sans" w:cs="Open Sans"/>
        </w:rPr>
        <w:t xml:space="preserve">Visita al Templo de Horus. Es el templo mejor conservado de Egipto y el más importante después del de Karnak. Una de sus características más curiosas es la iluminación del templo, con habitaciones cada vez más pequeñas que impedían el paso de la luz gradualmente hasta llegar al oscuro santuario, que recibe la iluminación sólo desde el eje. Navegación hacia Kom Ombo. Visita al templo dedicado a los dioses Sobek y Haroreis. En este templo destaca sobre todo el relieve de los instrumentos medicinales. Con el paso de los años, a la gente de este pueblo no les gustaba ser asociados a un dios que representa El mal (Sobek), por eso le agregaron otro dios, Haroreis, como hermano suyo y socio en el culto del templo. Cuenta la leyenda que Sobek, el hermano malvado, maquinaba contra su hermano Haroreis y la población al ver a su dios amado abandonar el pueblo, también partió </w:t>
      </w:r>
      <w:r>
        <w:rPr>
          <w:rFonts w:ascii="Open Sans" w:eastAsia="Open Sans" w:hAnsi="Open Sans" w:cs="Open Sans"/>
        </w:rPr>
        <w:lastRenderedPageBreak/>
        <w:t>hasta dejar el pueblo completamente desértico. Navegación hacia Aswan.</w:t>
      </w:r>
      <w:r>
        <w:rPr>
          <w:rFonts w:ascii="Open Sans" w:eastAsia="Open Sans" w:hAnsi="Open Sans" w:cs="Open Sans"/>
          <w:b/>
          <w:bCs/>
        </w:rPr>
        <w:t xml:space="preserve"> Cena. Noche a bordo.</w:t>
      </w:r>
    </w:p>
    <w:p w14:paraId="4607FB3F" w14:textId="77777777" w:rsidR="009776D2" w:rsidRDefault="009776D2">
      <w:pPr>
        <w:shd w:val="clear" w:color="auto" w:fill="FFFFFF"/>
        <w:spacing w:after="0"/>
        <w:jc w:val="both"/>
        <w:rPr>
          <w:rFonts w:ascii="Open Sans" w:eastAsia="Open Sans" w:hAnsi="Open Sans" w:cs="Open Sans"/>
          <w:b/>
          <w:bCs/>
        </w:rPr>
      </w:pPr>
    </w:p>
    <w:p w14:paraId="3B3E6C3D"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DÍA 07 </w:t>
      </w:r>
      <w:r>
        <w:rPr>
          <w:rFonts w:ascii="Open Sans" w:eastAsia="Open Sans" w:hAnsi="Open Sans" w:cs="Open Sans"/>
          <w:b/>
          <w:bCs/>
        </w:rPr>
        <w:tab/>
      </w:r>
      <w:r>
        <w:rPr>
          <w:rFonts w:ascii="Open Sans" w:eastAsia="Open Sans" w:hAnsi="Open Sans" w:cs="Open Sans"/>
          <w:b/>
          <w:bCs/>
        </w:rPr>
        <w:tab/>
        <w:t xml:space="preserve">ASWAN  </w:t>
      </w:r>
    </w:p>
    <w:p w14:paraId="64CB3D85" w14:textId="77777777" w:rsidR="009776D2" w:rsidRDefault="00000000">
      <w:pPr>
        <w:shd w:val="clear" w:color="auto" w:fill="FFFFFF"/>
        <w:spacing w:after="0"/>
        <w:jc w:val="both"/>
        <w:rPr>
          <w:rFonts w:ascii="Open Sans" w:eastAsia="Open Sans" w:hAnsi="Open Sans" w:cs="Open Sans"/>
        </w:rPr>
      </w:pPr>
      <w:r>
        <w:rPr>
          <w:rFonts w:ascii="Open Sans" w:eastAsia="Open Sans" w:hAnsi="Open Sans" w:cs="Open Sans"/>
          <w:b/>
          <w:bCs/>
        </w:rPr>
        <w:t>Régimen de pensión completa.</w:t>
      </w:r>
      <w:r>
        <w:rPr>
          <w:rFonts w:ascii="Open Sans" w:eastAsia="Open Sans" w:hAnsi="Open Sans" w:cs="Open Sans"/>
        </w:rPr>
        <w:t xml:space="preserve"> Visita a la Alta Presa considerada como la presa más grande del mundo en su momento con un cuerpo de 3800 metros y 111 metros de altura, visita al Obelisco Inacabado con su altura de 42 metros y peso de 1176 toneladas en las canteras de granito rosa y visita al templo de Philae o templo de la diosa ISIS construido en la época griega y traslado a la isla Egelikia para salvarlo de las aguas del Nilo después de hacer la presa. Paseo en faluca alrededor de las islas de Aswan. </w:t>
      </w:r>
      <w:r>
        <w:rPr>
          <w:rFonts w:ascii="Open Sans" w:eastAsia="Open Sans" w:hAnsi="Open Sans" w:cs="Open Sans"/>
          <w:b/>
          <w:bCs/>
        </w:rPr>
        <w:t>Noche a bordo.</w:t>
      </w:r>
      <w:r>
        <w:rPr>
          <w:rFonts w:ascii="Open Sans" w:eastAsia="Open Sans" w:hAnsi="Open Sans" w:cs="Open Sans"/>
        </w:rPr>
        <w:t xml:space="preserve"> </w:t>
      </w:r>
    </w:p>
    <w:p w14:paraId="6403FD97" w14:textId="77777777" w:rsidR="009776D2" w:rsidRDefault="009776D2">
      <w:pPr>
        <w:shd w:val="clear" w:color="auto" w:fill="FFFFFF"/>
        <w:spacing w:after="0"/>
        <w:jc w:val="both"/>
        <w:rPr>
          <w:rFonts w:ascii="Open Sans" w:eastAsia="Open Sans" w:hAnsi="Open Sans" w:cs="Open Sans"/>
          <w:b/>
          <w:bCs/>
        </w:rPr>
      </w:pPr>
    </w:p>
    <w:p w14:paraId="082487BD"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08</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ASWAN – CAIRO </w:t>
      </w:r>
    </w:p>
    <w:p w14:paraId="7C781720"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Desembarque después del desayuno. </w:t>
      </w:r>
      <w:r>
        <w:rPr>
          <w:rFonts w:ascii="Open Sans" w:eastAsia="Open Sans" w:hAnsi="Open Sans" w:cs="Open Sans"/>
        </w:rPr>
        <w:t>Mañana libre con la posibilidad de hacer la excursión opcional (no incluida) a Abu Simbel. A la hora prevista, traslado al Aeropuerto de Aswan para tomar el vuelo (no incluido) con destino El Cairo. Recepción con asistencia, traslado al hotel.</w:t>
      </w:r>
      <w:r>
        <w:rPr>
          <w:rFonts w:ascii="Open Sans" w:eastAsia="Open Sans" w:hAnsi="Open Sans" w:cs="Open Sans"/>
          <w:b/>
          <w:bCs/>
        </w:rPr>
        <w:t xml:space="preserve"> Alojamiento.</w:t>
      </w:r>
    </w:p>
    <w:p w14:paraId="261C330B" w14:textId="77777777" w:rsidR="009776D2" w:rsidRDefault="009776D2">
      <w:pPr>
        <w:shd w:val="clear" w:color="auto" w:fill="FFFFFF"/>
        <w:spacing w:after="0"/>
        <w:jc w:val="both"/>
        <w:rPr>
          <w:rFonts w:ascii="Open Sans" w:eastAsia="Open Sans" w:hAnsi="Open Sans" w:cs="Open Sans"/>
          <w:b/>
          <w:bCs/>
        </w:rPr>
      </w:pPr>
    </w:p>
    <w:p w14:paraId="22DEEFC2"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09</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CAIRO – ALEJANDRÍA – CAIRO </w:t>
      </w:r>
    </w:p>
    <w:p w14:paraId="5DA0B93F"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rPr>
        <w:t>Tomaremos nuestra</w:t>
      </w:r>
      <w:r>
        <w:rPr>
          <w:rFonts w:ascii="Open Sans" w:eastAsia="Open Sans" w:hAnsi="Open Sans" w:cs="Open Sans"/>
          <w:b/>
          <w:bCs/>
        </w:rPr>
        <w:t xml:space="preserve"> Bolsa De Desayuno </w:t>
      </w:r>
      <w:r>
        <w:rPr>
          <w:rFonts w:ascii="Open Sans" w:eastAsia="Open Sans" w:hAnsi="Open Sans" w:cs="Open Sans"/>
        </w:rPr>
        <w:t xml:space="preserve">tipo picnic y a primera hora de la mañana saldremos hacia la ciudad de Alejandría. Una vez llegados a Alejandría visitaremos los Jardines del Palacio Montazah. Continuaremos para visitar la columna de Pompeyo y haremos una parada para </w:t>
      </w:r>
      <w:r>
        <w:rPr>
          <w:rFonts w:ascii="Open Sans" w:eastAsia="Open Sans" w:hAnsi="Open Sans" w:cs="Open Sans"/>
          <w:b/>
          <w:bCs/>
        </w:rPr>
        <w:t xml:space="preserve">Almorzar </w:t>
      </w:r>
      <w:r>
        <w:rPr>
          <w:rFonts w:ascii="Open Sans" w:eastAsia="Open Sans" w:hAnsi="Open Sans" w:cs="Open Sans"/>
        </w:rPr>
        <w:t>en un restaurante típico. Por la tarde, haremos una visita panorámica de la fortaleza de Quitbey y posteriormente nos dirigiremos hacia la Biblioteca de Alejandría y las Catacumbas Greco-Romanas. Regreso a El Cairo por la carretera del desierto. Traslado al hotel.</w:t>
      </w:r>
      <w:r>
        <w:rPr>
          <w:rFonts w:ascii="Open Sans" w:eastAsia="Open Sans" w:hAnsi="Open Sans" w:cs="Open Sans"/>
          <w:b/>
          <w:bCs/>
        </w:rPr>
        <w:t xml:space="preserve"> Alojamiento. </w:t>
      </w:r>
    </w:p>
    <w:p w14:paraId="79EF8292" w14:textId="77777777" w:rsidR="009776D2" w:rsidRDefault="009776D2">
      <w:pPr>
        <w:shd w:val="clear" w:color="auto" w:fill="FFFFFF"/>
        <w:spacing w:after="0"/>
        <w:jc w:val="both"/>
        <w:rPr>
          <w:rFonts w:ascii="Open Sans" w:eastAsia="Open Sans" w:hAnsi="Open Sans" w:cs="Open Sans"/>
          <w:b/>
          <w:bCs/>
        </w:rPr>
      </w:pPr>
    </w:p>
    <w:p w14:paraId="74710F53"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DÍA 10 </w:t>
      </w:r>
      <w:r>
        <w:rPr>
          <w:rFonts w:ascii="Open Sans" w:eastAsia="Open Sans" w:hAnsi="Open Sans" w:cs="Open Sans"/>
          <w:b/>
          <w:bCs/>
        </w:rPr>
        <w:tab/>
      </w:r>
      <w:r>
        <w:rPr>
          <w:rFonts w:ascii="Open Sans" w:eastAsia="Open Sans" w:hAnsi="Open Sans" w:cs="Open Sans"/>
          <w:b/>
          <w:bCs/>
        </w:rPr>
        <w:tab/>
        <w:t xml:space="preserve">CAIRO – CIUDAD DE ORIGEN </w:t>
      </w:r>
    </w:p>
    <w:p w14:paraId="3065DFC2" w14:textId="77777777" w:rsidR="009776D2"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Check out y traslado hacia el Aeropuerto Internacional de El Cairo. </w:t>
      </w:r>
      <w:r>
        <w:rPr>
          <w:rFonts w:ascii="Open Sans" w:eastAsia="Open Sans" w:hAnsi="Open Sans" w:cs="Open Sans"/>
          <w:b/>
          <w:bCs/>
        </w:rPr>
        <w:t>Fin de nuestros servicios.</w:t>
      </w:r>
      <w:r>
        <w:rPr>
          <w:rFonts w:ascii="Open Sans" w:eastAsia="Open Sans" w:hAnsi="Open Sans" w:cs="Open Sans"/>
        </w:rPr>
        <w:t xml:space="preserve"> </w:t>
      </w:r>
    </w:p>
    <w:p w14:paraId="4F45F203" w14:textId="77777777" w:rsidR="009776D2" w:rsidRDefault="009776D2">
      <w:pPr>
        <w:shd w:val="clear" w:color="auto" w:fill="FFFFFF"/>
        <w:spacing w:after="0"/>
        <w:jc w:val="both"/>
        <w:rPr>
          <w:rFonts w:ascii="Open Sans" w:eastAsia="Open Sans" w:hAnsi="Open Sans" w:cs="Open Sans"/>
          <w:b/>
          <w:bCs/>
        </w:rPr>
      </w:pPr>
    </w:p>
    <w:p w14:paraId="49624371" w14:textId="77777777" w:rsidR="009776D2" w:rsidRDefault="00000000">
      <w:pPr>
        <w:rPr>
          <w:rFonts w:ascii="Open Sans" w:eastAsia="Open Sans" w:hAnsi="Open Sans" w:cs="Open Sans"/>
          <w:b/>
          <w:bCs/>
          <w:color w:val="496BB2"/>
          <w:sz w:val="24"/>
          <w:szCs w:val="24"/>
        </w:rPr>
      </w:pPr>
      <w:r>
        <w:br w:type="page"/>
      </w:r>
    </w:p>
    <w:p w14:paraId="59C22489" w14:textId="77777777" w:rsidR="009776D2"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lastRenderedPageBreak/>
        <w:t>PRECIOS EN DÓLARES (USD) POR PERSONA SEGÚN CATEGORÍA, TEMPORADA Y TIPO DE HABITACIÓN:</w:t>
      </w:r>
    </w:p>
    <w:p w14:paraId="0800777C" w14:textId="77777777" w:rsidR="009776D2" w:rsidRDefault="00000000">
      <w:pPr>
        <w:spacing w:after="0"/>
        <w:jc w:val="both"/>
        <w:rPr>
          <w:rFonts w:ascii="Open Sans" w:eastAsia="Open Sans" w:hAnsi="Open Sans" w:cs="Open Sans"/>
          <w:b/>
          <w:bCs/>
          <w:sz w:val="24"/>
          <w:szCs w:val="24"/>
        </w:rPr>
      </w:pPr>
      <w:r>
        <w:rPr>
          <w:rFonts w:ascii="Open Sans" w:eastAsia="Open Sans" w:hAnsi="Open Sans" w:cs="Open Sans"/>
          <w:b/>
          <w:bCs/>
          <w:sz w:val="24"/>
          <w:szCs w:val="24"/>
        </w:rPr>
        <w:t xml:space="preserve">VIGENCIA: </w:t>
      </w:r>
      <w:r>
        <w:rPr>
          <w:rFonts w:ascii="Open Sans" w:eastAsia="Open Sans" w:hAnsi="Open Sans" w:cs="Open Sans"/>
          <w:sz w:val="24"/>
          <w:szCs w:val="24"/>
        </w:rPr>
        <w:t>20 DE ENERO AL 21 DE SEPTIEMBRE 2026**.</w:t>
      </w:r>
    </w:p>
    <w:tbl>
      <w:tblPr>
        <w:tblStyle w:val="a"/>
        <w:tblW w:w="9229"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843"/>
        <w:gridCol w:w="4678"/>
        <w:gridCol w:w="1276"/>
        <w:gridCol w:w="1432"/>
      </w:tblGrid>
      <w:tr w:rsidR="009776D2" w14:paraId="3A2BEF17" w14:textId="77777777" w:rsidTr="009776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4F4901D" w14:textId="77777777" w:rsidR="009776D2" w:rsidRDefault="00000000">
            <w:pPr>
              <w:jc w:val="center"/>
              <w:rPr>
                <w:rFonts w:ascii="Open Sans" w:eastAsia="Open Sans" w:hAnsi="Open Sans" w:cs="Open Sans"/>
                <w:sz w:val="24"/>
                <w:szCs w:val="24"/>
              </w:rPr>
            </w:pPr>
            <w:r>
              <w:rPr>
                <w:rFonts w:ascii="Open Sans" w:eastAsia="Open Sans" w:hAnsi="Open Sans" w:cs="Open Sans"/>
                <w:sz w:val="24"/>
                <w:szCs w:val="24"/>
              </w:rPr>
              <w:t>CATEGORÍA</w:t>
            </w:r>
          </w:p>
        </w:tc>
        <w:tc>
          <w:tcPr>
            <w:tcW w:w="4678" w:type="dxa"/>
            <w:vAlign w:val="center"/>
          </w:tcPr>
          <w:p w14:paraId="054967A1" w14:textId="77777777" w:rsidR="009776D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sz w:val="24"/>
                <w:szCs w:val="24"/>
              </w:rPr>
              <w:t>TEMPORADA</w:t>
            </w:r>
          </w:p>
        </w:tc>
        <w:tc>
          <w:tcPr>
            <w:tcW w:w="1276" w:type="dxa"/>
            <w:vAlign w:val="center"/>
          </w:tcPr>
          <w:p w14:paraId="6C193CB7" w14:textId="77777777" w:rsidR="009776D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sz w:val="24"/>
                <w:szCs w:val="24"/>
              </w:rPr>
              <w:t xml:space="preserve">DOBLE </w:t>
            </w:r>
          </w:p>
        </w:tc>
        <w:tc>
          <w:tcPr>
            <w:tcW w:w="1432" w:type="dxa"/>
            <w:vAlign w:val="center"/>
          </w:tcPr>
          <w:p w14:paraId="1F3B1F49" w14:textId="77777777" w:rsidR="009776D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0000"/>
                <w:sz w:val="24"/>
                <w:szCs w:val="24"/>
              </w:rPr>
            </w:pPr>
            <w:r>
              <w:rPr>
                <w:rFonts w:ascii="Open Sans" w:eastAsia="Open Sans" w:hAnsi="Open Sans" w:cs="Open Sans"/>
                <w:sz w:val="24"/>
                <w:szCs w:val="24"/>
              </w:rPr>
              <w:t>SENCILLA</w:t>
            </w:r>
          </w:p>
        </w:tc>
      </w:tr>
      <w:tr w:rsidR="009776D2" w14:paraId="411A4CFA" w14:textId="77777777" w:rsidTr="009776D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auto"/>
            <w:vAlign w:val="center"/>
          </w:tcPr>
          <w:p w14:paraId="42800857" w14:textId="77777777" w:rsidR="009776D2" w:rsidRDefault="00000000">
            <w:pPr>
              <w:jc w:val="center"/>
              <w:rPr>
                <w:rFonts w:ascii="Open Sans" w:eastAsia="Open Sans" w:hAnsi="Open Sans" w:cs="Open Sans"/>
                <w:sz w:val="24"/>
                <w:szCs w:val="24"/>
              </w:rPr>
            </w:pPr>
            <w:r>
              <w:rPr>
                <w:rFonts w:ascii="Open Sans" w:eastAsia="Open Sans" w:hAnsi="Open Sans" w:cs="Open Sans"/>
                <w:sz w:val="24"/>
                <w:szCs w:val="24"/>
              </w:rPr>
              <w:t xml:space="preserve">PRIMERA </w:t>
            </w:r>
          </w:p>
        </w:tc>
        <w:tc>
          <w:tcPr>
            <w:tcW w:w="4678" w:type="dxa"/>
            <w:vAlign w:val="center"/>
          </w:tcPr>
          <w:p w14:paraId="44CCDA48"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20 ENE – 20 ABR </w:t>
            </w:r>
            <w:r>
              <w:rPr>
                <w:rFonts w:ascii="Open Sans" w:eastAsia="Open Sans" w:hAnsi="Open Sans" w:cs="Open Sans"/>
                <w:b/>
                <w:bCs/>
              </w:rPr>
              <w:t xml:space="preserve">2026 </w:t>
            </w:r>
          </w:p>
        </w:tc>
        <w:tc>
          <w:tcPr>
            <w:tcW w:w="1276" w:type="dxa"/>
            <w:vAlign w:val="center"/>
          </w:tcPr>
          <w:p w14:paraId="01DECC7C"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$1,260</w:t>
            </w:r>
          </w:p>
        </w:tc>
        <w:tc>
          <w:tcPr>
            <w:tcW w:w="1432" w:type="dxa"/>
            <w:vAlign w:val="center"/>
          </w:tcPr>
          <w:p w14:paraId="5B5759BB"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$1,900</w:t>
            </w:r>
          </w:p>
        </w:tc>
      </w:tr>
      <w:tr w:rsidR="009776D2" w14:paraId="51DCE95F" w14:textId="77777777" w:rsidTr="009776D2">
        <w:trPr>
          <w:trHeight w:val="22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907EED5" w14:textId="77777777" w:rsidR="009776D2" w:rsidRDefault="009776D2">
            <w:pPr>
              <w:widowControl w:val="0"/>
              <w:pBdr>
                <w:top w:val="nil"/>
                <w:left w:val="nil"/>
                <w:bottom w:val="nil"/>
                <w:right w:val="nil"/>
                <w:between w:val="nil"/>
              </w:pBdr>
              <w:spacing w:line="276" w:lineRule="auto"/>
              <w:rPr>
                <w:rFonts w:ascii="Open Sans" w:eastAsia="Open Sans" w:hAnsi="Open Sans" w:cs="Open Sans"/>
              </w:rPr>
            </w:pPr>
          </w:p>
        </w:tc>
        <w:tc>
          <w:tcPr>
            <w:tcW w:w="4678" w:type="dxa"/>
            <w:vAlign w:val="center"/>
          </w:tcPr>
          <w:p w14:paraId="30623D51"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26 MAR – 06 ABR </w:t>
            </w:r>
            <w:r>
              <w:rPr>
                <w:rFonts w:ascii="Open Sans" w:eastAsia="Open Sans" w:hAnsi="Open Sans" w:cs="Open Sans"/>
                <w:b/>
                <w:bCs/>
              </w:rPr>
              <w:t xml:space="preserve">2026  </w:t>
            </w:r>
          </w:p>
        </w:tc>
        <w:tc>
          <w:tcPr>
            <w:tcW w:w="1276" w:type="dxa"/>
            <w:vAlign w:val="center"/>
          </w:tcPr>
          <w:p w14:paraId="43D72165"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$1,760</w:t>
            </w:r>
          </w:p>
        </w:tc>
        <w:tc>
          <w:tcPr>
            <w:tcW w:w="1432" w:type="dxa"/>
            <w:vAlign w:val="center"/>
          </w:tcPr>
          <w:p w14:paraId="2F28F8C8"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$2,400</w:t>
            </w:r>
          </w:p>
        </w:tc>
      </w:tr>
      <w:tr w:rsidR="009776D2" w14:paraId="466A64FB" w14:textId="77777777" w:rsidTr="009776D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vAlign w:val="center"/>
          </w:tcPr>
          <w:p w14:paraId="22F1BDC0" w14:textId="77777777" w:rsidR="009776D2" w:rsidRDefault="009776D2">
            <w:pPr>
              <w:widowControl w:val="0"/>
              <w:pBdr>
                <w:top w:val="nil"/>
                <w:left w:val="nil"/>
                <w:bottom w:val="nil"/>
                <w:right w:val="nil"/>
                <w:between w:val="nil"/>
              </w:pBdr>
              <w:spacing w:line="276" w:lineRule="auto"/>
              <w:rPr>
                <w:rFonts w:ascii="Open Sans" w:eastAsia="Open Sans" w:hAnsi="Open Sans" w:cs="Open Sans"/>
              </w:rPr>
            </w:pPr>
          </w:p>
        </w:tc>
        <w:tc>
          <w:tcPr>
            <w:tcW w:w="4678" w:type="dxa"/>
            <w:vAlign w:val="center"/>
          </w:tcPr>
          <w:p w14:paraId="2F09393B"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01 – 31 MAY</w:t>
            </w:r>
            <w:r>
              <w:rPr>
                <w:rFonts w:ascii="Open Sans" w:eastAsia="Open Sans" w:hAnsi="Open Sans" w:cs="Open Sans"/>
                <w:color w:val="00B0F0"/>
              </w:rPr>
              <w:t xml:space="preserve"> /</w:t>
            </w:r>
            <w:r>
              <w:rPr>
                <w:rFonts w:ascii="Open Sans" w:eastAsia="Open Sans" w:hAnsi="Open Sans" w:cs="Open Sans"/>
              </w:rPr>
              <w:t xml:space="preserve"> 01 – 21 SEP </w:t>
            </w:r>
            <w:r>
              <w:rPr>
                <w:rFonts w:ascii="Open Sans" w:eastAsia="Open Sans" w:hAnsi="Open Sans" w:cs="Open Sans"/>
                <w:b/>
                <w:bCs/>
              </w:rPr>
              <w:t>2026</w:t>
            </w:r>
          </w:p>
        </w:tc>
        <w:tc>
          <w:tcPr>
            <w:tcW w:w="1276" w:type="dxa"/>
            <w:vAlign w:val="center"/>
          </w:tcPr>
          <w:p w14:paraId="0FE5550B"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$1,000</w:t>
            </w:r>
          </w:p>
        </w:tc>
        <w:tc>
          <w:tcPr>
            <w:tcW w:w="1432" w:type="dxa"/>
            <w:vAlign w:val="center"/>
          </w:tcPr>
          <w:p w14:paraId="6BFC3AD8"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$1,475</w:t>
            </w:r>
          </w:p>
        </w:tc>
      </w:tr>
      <w:tr w:rsidR="009776D2" w14:paraId="3E6C59DB" w14:textId="77777777" w:rsidTr="009776D2">
        <w:trPr>
          <w:trHeight w:val="31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AB0DC67" w14:textId="77777777" w:rsidR="009776D2" w:rsidRDefault="009776D2">
            <w:pPr>
              <w:widowControl w:val="0"/>
              <w:pBdr>
                <w:top w:val="nil"/>
                <w:left w:val="nil"/>
                <w:bottom w:val="nil"/>
                <w:right w:val="nil"/>
                <w:between w:val="nil"/>
              </w:pBdr>
              <w:spacing w:line="276" w:lineRule="auto"/>
              <w:rPr>
                <w:rFonts w:ascii="Open Sans" w:eastAsia="Open Sans" w:hAnsi="Open Sans" w:cs="Open Sans"/>
              </w:rPr>
            </w:pPr>
          </w:p>
        </w:tc>
        <w:tc>
          <w:tcPr>
            <w:tcW w:w="4678" w:type="dxa"/>
            <w:vAlign w:val="center"/>
          </w:tcPr>
          <w:p w14:paraId="6E0458D8"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JUN – 31 AGO </w:t>
            </w:r>
            <w:r>
              <w:rPr>
                <w:rFonts w:ascii="Open Sans" w:eastAsia="Open Sans" w:hAnsi="Open Sans" w:cs="Open Sans"/>
                <w:b/>
                <w:bCs/>
              </w:rPr>
              <w:t>2026</w:t>
            </w:r>
          </w:p>
        </w:tc>
        <w:tc>
          <w:tcPr>
            <w:tcW w:w="1276" w:type="dxa"/>
            <w:vAlign w:val="center"/>
          </w:tcPr>
          <w:p w14:paraId="37D1595F"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$945</w:t>
            </w:r>
          </w:p>
        </w:tc>
        <w:tc>
          <w:tcPr>
            <w:tcW w:w="1432" w:type="dxa"/>
            <w:vAlign w:val="center"/>
          </w:tcPr>
          <w:p w14:paraId="755E5193"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$1,360</w:t>
            </w:r>
          </w:p>
        </w:tc>
      </w:tr>
      <w:tr w:rsidR="009776D2" w14:paraId="00661DA5" w14:textId="77777777" w:rsidTr="009776D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DBFFE4C" w14:textId="77777777" w:rsidR="009776D2" w:rsidRDefault="00000000">
            <w:pPr>
              <w:jc w:val="center"/>
              <w:rPr>
                <w:rFonts w:ascii="Open Sans" w:eastAsia="Open Sans" w:hAnsi="Open Sans" w:cs="Open Sans"/>
                <w:sz w:val="24"/>
                <w:szCs w:val="24"/>
              </w:rPr>
            </w:pPr>
            <w:r>
              <w:rPr>
                <w:rFonts w:ascii="Open Sans" w:eastAsia="Open Sans" w:hAnsi="Open Sans" w:cs="Open Sans"/>
                <w:sz w:val="24"/>
                <w:szCs w:val="24"/>
              </w:rPr>
              <w:t xml:space="preserve">PRIMERA SUPERIOR </w:t>
            </w:r>
          </w:p>
        </w:tc>
        <w:tc>
          <w:tcPr>
            <w:tcW w:w="4678" w:type="dxa"/>
            <w:vAlign w:val="center"/>
          </w:tcPr>
          <w:p w14:paraId="298B9E59"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20 ENE – 20 ABR </w:t>
            </w:r>
            <w:r>
              <w:rPr>
                <w:rFonts w:ascii="Open Sans" w:eastAsia="Open Sans" w:hAnsi="Open Sans" w:cs="Open Sans"/>
                <w:b/>
                <w:bCs/>
              </w:rPr>
              <w:t>2026</w:t>
            </w:r>
          </w:p>
        </w:tc>
        <w:tc>
          <w:tcPr>
            <w:tcW w:w="1276" w:type="dxa"/>
            <w:vAlign w:val="center"/>
          </w:tcPr>
          <w:p w14:paraId="6C469605"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$1,420</w:t>
            </w:r>
          </w:p>
        </w:tc>
        <w:tc>
          <w:tcPr>
            <w:tcW w:w="1432" w:type="dxa"/>
            <w:vAlign w:val="center"/>
          </w:tcPr>
          <w:p w14:paraId="6AF627EA"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$2,260</w:t>
            </w:r>
          </w:p>
        </w:tc>
      </w:tr>
      <w:tr w:rsidR="009776D2" w14:paraId="4B62FB8C" w14:textId="77777777" w:rsidTr="009776D2">
        <w:trPr>
          <w:trHeight w:val="22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88BEA20" w14:textId="77777777" w:rsidR="009776D2" w:rsidRDefault="009776D2">
            <w:pPr>
              <w:widowControl w:val="0"/>
              <w:pBdr>
                <w:top w:val="nil"/>
                <w:left w:val="nil"/>
                <w:bottom w:val="nil"/>
                <w:right w:val="nil"/>
                <w:between w:val="nil"/>
              </w:pBdr>
              <w:spacing w:line="276" w:lineRule="auto"/>
              <w:rPr>
                <w:rFonts w:ascii="Open Sans" w:eastAsia="Open Sans" w:hAnsi="Open Sans" w:cs="Open Sans"/>
              </w:rPr>
            </w:pPr>
          </w:p>
        </w:tc>
        <w:tc>
          <w:tcPr>
            <w:tcW w:w="4678" w:type="dxa"/>
            <w:vAlign w:val="center"/>
          </w:tcPr>
          <w:p w14:paraId="5AA1CDC1"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26 MAR – 06 ABR </w:t>
            </w:r>
            <w:r>
              <w:rPr>
                <w:rFonts w:ascii="Open Sans" w:eastAsia="Open Sans" w:hAnsi="Open Sans" w:cs="Open Sans"/>
                <w:b/>
                <w:bCs/>
              </w:rPr>
              <w:t xml:space="preserve">2026 </w:t>
            </w:r>
          </w:p>
        </w:tc>
        <w:tc>
          <w:tcPr>
            <w:tcW w:w="1276" w:type="dxa"/>
            <w:vAlign w:val="center"/>
          </w:tcPr>
          <w:p w14:paraId="0C5F3E35"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$1,990</w:t>
            </w:r>
          </w:p>
        </w:tc>
        <w:tc>
          <w:tcPr>
            <w:tcW w:w="1432" w:type="dxa"/>
            <w:vAlign w:val="center"/>
          </w:tcPr>
          <w:p w14:paraId="3CE2299B"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$2,835</w:t>
            </w:r>
          </w:p>
        </w:tc>
      </w:tr>
      <w:tr w:rsidR="009776D2" w14:paraId="6190F931" w14:textId="77777777" w:rsidTr="009776D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F58F457" w14:textId="77777777" w:rsidR="009776D2" w:rsidRDefault="009776D2">
            <w:pPr>
              <w:widowControl w:val="0"/>
              <w:pBdr>
                <w:top w:val="nil"/>
                <w:left w:val="nil"/>
                <w:bottom w:val="nil"/>
                <w:right w:val="nil"/>
                <w:between w:val="nil"/>
              </w:pBdr>
              <w:spacing w:line="276" w:lineRule="auto"/>
              <w:rPr>
                <w:rFonts w:ascii="Open Sans" w:eastAsia="Open Sans" w:hAnsi="Open Sans" w:cs="Open Sans"/>
              </w:rPr>
            </w:pPr>
          </w:p>
        </w:tc>
        <w:tc>
          <w:tcPr>
            <w:tcW w:w="4678" w:type="dxa"/>
            <w:vAlign w:val="center"/>
          </w:tcPr>
          <w:p w14:paraId="02A27637"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01 – 31 MAY</w:t>
            </w:r>
            <w:r>
              <w:rPr>
                <w:rFonts w:ascii="Open Sans" w:eastAsia="Open Sans" w:hAnsi="Open Sans" w:cs="Open Sans"/>
                <w:color w:val="00B0F0"/>
              </w:rPr>
              <w:t xml:space="preserve"> /</w:t>
            </w:r>
            <w:r>
              <w:rPr>
                <w:rFonts w:ascii="Open Sans" w:eastAsia="Open Sans" w:hAnsi="Open Sans" w:cs="Open Sans"/>
              </w:rPr>
              <w:t xml:space="preserve"> 01 – 21 SEP </w:t>
            </w:r>
            <w:r>
              <w:rPr>
                <w:rFonts w:ascii="Open Sans" w:eastAsia="Open Sans" w:hAnsi="Open Sans" w:cs="Open Sans"/>
                <w:b/>
                <w:bCs/>
              </w:rPr>
              <w:t>2026</w:t>
            </w:r>
          </w:p>
        </w:tc>
        <w:tc>
          <w:tcPr>
            <w:tcW w:w="1276" w:type="dxa"/>
            <w:vAlign w:val="center"/>
          </w:tcPr>
          <w:p w14:paraId="2D9DCFD5"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$1,035</w:t>
            </w:r>
          </w:p>
        </w:tc>
        <w:tc>
          <w:tcPr>
            <w:tcW w:w="1432" w:type="dxa"/>
            <w:vAlign w:val="center"/>
          </w:tcPr>
          <w:p w14:paraId="1A3AEC89"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$1,585</w:t>
            </w:r>
          </w:p>
        </w:tc>
      </w:tr>
      <w:tr w:rsidR="009776D2" w14:paraId="0C57E9E6" w14:textId="77777777" w:rsidTr="009776D2">
        <w:trPr>
          <w:trHeight w:val="22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1B4BA33" w14:textId="77777777" w:rsidR="009776D2" w:rsidRDefault="009776D2">
            <w:pPr>
              <w:widowControl w:val="0"/>
              <w:pBdr>
                <w:top w:val="nil"/>
                <w:left w:val="nil"/>
                <w:bottom w:val="nil"/>
                <w:right w:val="nil"/>
                <w:between w:val="nil"/>
              </w:pBdr>
              <w:spacing w:line="276" w:lineRule="auto"/>
              <w:rPr>
                <w:rFonts w:ascii="Open Sans" w:eastAsia="Open Sans" w:hAnsi="Open Sans" w:cs="Open Sans"/>
              </w:rPr>
            </w:pPr>
          </w:p>
        </w:tc>
        <w:tc>
          <w:tcPr>
            <w:tcW w:w="4678" w:type="dxa"/>
            <w:shd w:val="clear" w:color="auto" w:fill="FFFFFF"/>
            <w:vAlign w:val="center"/>
          </w:tcPr>
          <w:p w14:paraId="5D57F17F"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JUN – 31 AGO </w:t>
            </w:r>
            <w:r>
              <w:rPr>
                <w:rFonts w:ascii="Open Sans" w:eastAsia="Open Sans" w:hAnsi="Open Sans" w:cs="Open Sans"/>
                <w:b/>
                <w:bCs/>
              </w:rPr>
              <w:t>2026</w:t>
            </w:r>
          </w:p>
        </w:tc>
        <w:tc>
          <w:tcPr>
            <w:tcW w:w="1276" w:type="dxa"/>
            <w:shd w:val="clear" w:color="auto" w:fill="FFFFFF"/>
            <w:vAlign w:val="center"/>
          </w:tcPr>
          <w:p w14:paraId="11D86D1B"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$975</w:t>
            </w:r>
          </w:p>
        </w:tc>
        <w:tc>
          <w:tcPr>
            <w:tcW w:w="1432" w:type="dxa"/>
            <w:shd w:val="clear" w:color="auto" w:fill="FFFFFF"/>
            <w:vAlign w:val="center"/>
          </w:tcPr>
          <w:p w14:paraId="36DE61BA"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$1,465</w:t>
            </w:r>
          </w:p>
        </w:tc>
      </w:tr>
      <w:tr w:rsidR="009776D2" w14:paraId="4D6B6AB5" w14:textId="77777777" w:rsidTr="009776D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auto"/>
            <w:vAlign w:val="center"/>
          </w:tcPr>
          <w:p w14:paraId="23B4E16A" w14:textId="77777777" w:rsidR="009776D2" w:rsidRDefault="00000000">
            <w:pPr>
              <w:jc w:val="center"/>
              <w:rPr>
                <w:rFonts w:ascii="Open Sans" w:eastAsia="Open Sans" w:hAnsi="Open Sans" w:cs="Open Sans"/>
                <w:sz w:val="24"/>
                <w:szCs w:val="24"/>
              </w:rPr>
            </w:pPr>
            <w:r>
              <w:rPr>
                <w:rFonts w:ascii="Open Sans" w:eastAsia="Open Sans" w:hAnsi="Open Sans" w:cs="Open Sans"/>
                <w:sz w:val="24"/>
                <w:szCs w:val="24"/>
              </w:rPr>
              <w:t xml:space="preserve">LUJO* </w:t>
            </w:r>
          </w:p>
        </w:tc>
        <w:tc>
          <w:tcPr>
            <w:tcW w:w="4678" w:type="dxa"/>
            <w:vAlign w:val="center"/>
          </w:tcPr>
          <w:p w14:paraId="6D387692"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ENE – 20 ABR </w:t>
            </w:r>
            <w:r>
              <w:rPr>
                <w:rFonts w:ascii="Open Sans" w:eastAsia="Open Sans" w:hAnsi="Open Sans" w:cs="Open Sans"/>
                <w:b/>
                <w:bCs/>
              </w:rPr>
              <w:t>2026</w:t>
            </w:r>
          </w:p>
        </w:tc>
        <w:tc>
          <w:tcPr>
            <w:tcW w:w="1276" w:type="dxa"/>
            <w:vAlign w:val="center"/>
          </w:tcPr>
          <w:p w14:paraId="2A29C1CA"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$1,865</w:t>
            </w:r>
          </w:p>
        </w:tc>
        <w:tc>
          <w:tcPr>
            <w:tcW w:w="1432" w:type="dxa"/>
            <w:vAlign w:val="center"/>
          </w:tcPr>
          <w:p w14:paraId="1EFC3AE0"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$3,100</w:t>
            </w:r>
          </w:p>
        </w:tc>
      </w:tr>
      <w:tr w:rsidR="009776D2" w14:paraId="318AB708" w14:textId="77777777" w:rsidTr="009776D2">
        <w:trPr>
          <w:trHeight w:val="16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CE97899" w14:textId="77777777" w:rsidR="009776D2" w:rsidRDefault="009776D2">
            <w:pPr>
              <w:widowControl w:val="0"/>
              <w:pBdr>
                <w:top w:val="nil"/>
                <w:left w:val="nil"/>
                <w:bottom w:val="nil"/>
                <w:right w:val="nil"/>
                <w:between w:val="nil"/>
              </w:pBdr>
              <w:spacing w:line="276" w:lineRule="auto"/>
              <w:rPr>
                <w:rFonts w:ascii="Open Sans" w:eastAsia="Open Sans" w:hAnsi="Open Sans" w:cs="Open Sans"/>
              </w:rPr>
            </w:pPr>
          </w:p>
        </w:tc>
        <w:tc>
          <w:tcPr>
            <w:tcW w:w="4678" w:type="dxa"/>
            <w:vAlign w:val="center"/>
          </w:tcPr>
          <w:p w14:paraId="13C44D11"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26 MAR – 06 ABR </w:t>
            </w:r>
            <w:r>
              <w:rPr>
                <w:rFonts w:ascii="Open Sans" w:eastAsia="Open Sans" w:hAnsi="Open Sans" w:cs="Open Sans"/>
                <w:b/>
                <w:bCs/>
              </w:rPr>
              <w:t xml:space="preserve">2026 </w:t>
            </w:r>
          </w:p>
        </w:tc>
        <w:tc>
          <w:tcPr>
            <w:tcW w:w="1276" w:type="dxa"/>
            <w:vAlign w:val="center"/>
          </w:tcPr>
          <w:p w14:paraId="6CCD4397"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highlight w:val="yellow"/>
              </w:rPr>
            </w:pPr>
            <w:r>
              <w:rPr>
                <w:rFonts w:ascii="Open Sans" w:eastAsia="Open Sans" w:hAnsi="Open Sans" w:cs="Open Sans"/>
              </w:rPr>
              <w:t>$2,650</w:t>
            </w:r>
          </w:p>
        </w:tc>
        <w:tc>
          <w:tcPr>
            <w:tcW w:w="1432" w:type="dxa"/>
            <w:vAlign w:val="center"/>
          </w:tcPr>
          <w:p w14:paraId="19A6DD76"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highlight w:val="yellow"/>
              </w:rPr>
            </w:pPr>
            <w:r>
              <w:rPr>
                <w:rFonts w:ascii="Open Sans" w:eastAsia="Open Sans" w:hAnsi="Open Sans" w:cs="Open Sans"/>
              </w:rPr>
              <w:t>$3,885</w:t>
            </w:r>
          </w:p>
        </w:tc>
      </w:tr>
      <w:tr w:rsidR="009776D2" w14:paraId="7CB1FAF3" w14:textId="77777777" w:rsidTr="009776D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vAlign w:val="center"/>
          </w:tcPr>
          <w:p w14:paraId="319C8C78" w14:textId="77777777" w:rsidR="009776D2" w:rsidRDefault="009776D2">
            <w:pPr>
              <w:widowControl w:val="0"/>
              <w:pBdr>
                <w:top w:val="nil"/>
                <w:left w:val="nil"/>
                <w:bottom w:val="nil"/>
                <w:right w:val="nil"/>
                <w:between w:val="nil"/>
              </w:pBdr>
              <w:spacing w:line="276" w:lineRule="auto"/>
              <w:rPr>
                <w:rFonts w:ascii="Open Sans" w:eastAsia="Open Sans" w:hAnsi="Open Sans" w:cs="Open Sans"/>
                <w:highlight w:val="yellow"/>
              </w:rPr>
            </w:pPr>
          </w:p>
        </w:tc>
        <w:tc>
          <w:tcPr>
            <w:tcW w:w="4678" w:type="dxa"/>
            <w:vAlign w:val="center"/>
          </w:tcPr>
          <w:p w14:paraId="5DC593E9"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01 – 31 MAY</w:t>
            </w:r>
            <w:r>
              <w:rPr>
                <w:rFonts w:ascii="Open Sans" w:eastAsia="Open Sans" w:hAnsi="Open Sans" w:cs="Open Sans"/>
                <w:color w:val="00B0F0"/>
              </w:rPr>
              <w:t xml:space="preserve"> /</w:t>
            </w:r>
            <w:r>
              <w:rPr>
                <w:rFonts w:ascii="Open Sans" w:eastAsia="Open Sans" w:hAnsi="Open Sans" w:cs="Open Sans"/>
              </w:rPr>
              <w:t xml:space="preserve"> 01 – 21 SEP </w:t>
            </w:r>
            <w:r>
              <w:rPr>
                <w:rFonts w:ascii="Open Sans" w:eastAsia="Open Sans" w:hAnsi="Open Sans" w:cs="Open Sans"/>
                <w:b/>
                <w:bCs/>
              </w:rPr>
              <w:t>2026</w:t>
            </w:r>
          </w:p>
        </w:tc>
        <w:tc>
          <w:tcPr>
            <w:tcW w:w="1276" w:type="dxa"/>
            <w:vAlign w:val="center"/>
          </w:tcPr>
          <w:p w14:paraId="7FC833F2"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$1,230</w:t>
            </w:r>
          </w:p>
        </w:tc>
        <w:tc>
          <w:tcPr>
            <w:tcW w:w="1432" w:type="dxa"/>
            <w:vAlign w:val="center"/>
          </w:tcPr>
          <w:p w14:paraId="3E7DD71B" w14:textId="77777777" w:rsidR="009776D2"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$1,930</w:t>
            </w:r>
          </w:p>
        </w:tc>
      </w:tr>
      <w:tr w:rsidR="009776D2" w14:paraId="25B13A34" w14:textId="77777777" w:rsidTr="009776D2">
        <w:trPr>
          <w:trHeight w:val="22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2F53BCE" w14:textId="77777777" w:rsidR="009776D2" w:rsidRDefault="009776D2">
            <w:pPr>
              <w:widowControl w:val="0"/>
              <w:pBdr>
                <w:top w:val="nil"/>
                <w:left w:val="nil"/>
                <w:bottom w:val="nil"/>
                <w:right w:val="nil"/>
                <w:between w:val="nil"/>
              </w:pBdr>
              <w:spacing w:line="276" w:lineRule="auto"/>
              <w:rPr>
                <w:rFonts w:ascii="Open Sans" w:eastAsia="Open Sans" w:hAnsi="Open Sans" w:cs="Open Sans"/>
              </w:rPr>
            </w:pPr>
          </w:p>
        </w:tc>
        <w:tc>
          <w:tcPr>
            <w:tcW w:w="4678" w:type="dxa"/>
            <w:vAlign w:val="center"/>
          </w:tcPr>
          <w:p w14:paraId="25042DAC"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01 JUN – 31 AGO </w:t>
            </w:r>
            <w:r>
              <w:rPr>
                <w:rFonts w:ascii="Open Sans" w:eastAsia="Open Sans" w:hAnsi="Open Sans" w:cs="Open Sans"/>
                <w:b/>
                <w:bCs/>
              </w:rPr>
              <w:t>2026</w:t>
            </w:r>
          </w:p>
        </w:tc>
        <w:tc>
          <w:tcPr>
            <w:tcW w:w="1276" w:type="dxa"/>
            <w:vAlign w:val="center"/>
          </w:tcPr>
          <w:p w14:paraId="2C58DF2D"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$1,145</w:t>
            </w:r>
          </w:p>
        </w:tc>
        <w:tc>
          <w:tcPr>
            <w:tcW w:w="1432" w:type="dxa"/>
            <w:vAlign w:val="center"/>
          </w:tcPr>
          <w:p w14:paraId="687683F5"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$1,775</w:t>
            </w:r>
          </w:p>
        </w:tc>
      </w:tr>
    </w:tbl>
    <w:p w14:paraId="1B129B75" w14:textId="77777777" w:rsidR="009776D2" w:rsidRDefault="00000000">
      <w:pPr>
        <w:shd w:val="clear" w:color="auto" w:fill="FFFFFF"/>
        <w:spacing w:after="0" w:line="240" w:lineRule="auto"/>
        <w:jc w:val="both"/>
        <w:rPr>
          <w:rFonts w:ascii="Open Sans" w:eastAsia="Open Sans" w:hAnsi="Open Sans" w:cs="Open Sans"/>
          <w:b/>
          <w:bCs/>
        </w:rPr>
      </w:pPr>
      <w:r>
        <w:rPr>
          <w:rFonts w:ascii="Open Sans" w:eastAsia="Open Sans" w:hAnsi="Open Sans" w:cs="Open Sans"/>
          <w:b/>
          <w:bCs/>
        </w:rPr>
        <w:t xml:space="preserve">NOTA IMPORTANTE: </w:t>
      </w:r>
    </w:p>
    <w:p w14:paraId="33E2A4AE"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color w:val="000000"/>
        </w:rPr>
        <w:t>Tour opera con mínimo 02 pasajeros.</w:t>
      </w:r>
    </w:p>
    <w:p w14:paraId="18D48480"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b/>
          <w:bCs/>
          <w:color w:val="000000"/>
        </w:rPr>
        <w:t>(**)</w:t>
      </w:r>
      <w:r>
        <w:rPr>
          <w:rFonts w:ascii="Open Sans" w:eastAsia="Open Sans" w:hAnsi="Open Sans" w:cs="Open Sans"/>
        </w:rPr>
        <w:t xml:space="preserve"> Favor de consultar suplemento durante cruce de temporada y eventos especiales. </w:t>
      </w:r>
    </w:p>
    <w:p w14:paraId="2BEBDB72"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b/>
          <w:bCs/>
          <w:color w:val="000000"/>
        </w:rPr>
        <w:t>(*)</w:t>
      </w:r>
      <w:r>
        <w:rPr>
          <w:rFonts w:ascii="Open Sans" w:eastAsia="Open Sans" w:hAnsi="Open Sans" w:cs="Open Sans"/>
          <w:color w:val="000000"/>
        </w:rPr>
        <w:t xml:space="preserve"> La categoría lujo</w:t>
      </w:r>
      <w:r>
        <w:rPr>
          <w:rFonts w:ascii="Open Sans" w:eastAsia="Open Sans" w:hAnsi="Open Sans" w:cs="Open Sans"/>
        </w:rPr>
        <w:t xml:space="preserve"> </w:t>
      </w:r>
      <w:r>
        <w:rPr>
          <w:rFonts w:ascii="Open Sans" w:eastAsia="Open Sans" w:hAnsi="Open Sans" w:cs="Open Sans"/>
          <w:color w:val="000000"/>
        </w:rPr>
        <w:t xml:space="preserve">es </w:t>
      </w:r>
      <w:r>
        <w:rPr>
          <w:rFonts w:ascii="Open Sans" w:eastAsia="Open Sans" w:hAnsi="Open Sans" w:cs="Open Sans"/>
        </w:rPr>
        <w:t>estándar</w:t>
      </w:r>
      <w:r>
        <w:rPr>
          <w:rFonts w:ascii="Open Sans" w:eastAsia="Open Sans" w:hAnsi="Open Sans" w:cs="Open Sans"/>
          <w:color w:val="000000"/>
        </w:rPr>
        <w:t>.</w:t>
      </w:r>
    </w:p>
    <w:p w14:paraId="124E800E"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rPr>
        <w:t>Favor de consultar tarifa en caso de ser 1 pasajero viajando solo.</w:t>
      </w:r>
    </w:p>
    <w:p w14:paraId="6893522E"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color w:val="000000"/>
        </w:rPr>
        <w:t>Para grupos superiores a 10 pax, favor de consultar tarifa.</w:t>
      </w:r>
    </w:p>
    <w:p w14:paraId="76C49848"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rPr>
        <w:t>D</w:t>
      </w:r>
      <w:r>
        <w:rPr>
          <w:rFonts w:ascii="Open Sans" w:eastAsia="Open Sans" w:hAnsi="Open Sans" w:cs="Open Sans"/>
          <w:color w:val="000000"/>
        </w:rPr>
        <w:t>escriptivo</w:t>
      </w:r>
      <w:r>
        <w:rPr>
          <w:rFonts w:ascii="Open Sans" w:eastAsia="Open Sans" w:hAnsi="Open Sans" w:cs="Open Sans"/>
        </w:rPr>
        <w:t xml:space="preserve"> </w:t>
      </w:r>
      <w:r>
        <w:rPr>
          <w:rFonts w:ascii="Open Sans" w:eastAsia="Open Sans" w:hAnsi="Open Sans" w:cs="Open Sans"/>
          <w:color w:val="000000"/>
        </w:rPr>
        <w:t>basado en salidas en sábado. El orden de las visitas puede variar, manteniendo el contenido del programa. Favor de consultar el itinerario definitivo para la salida seleccionada.</w:t>
      </w:r>
    </w:p>
    <w:p w14:paraId="6F12FFBC"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color w:val="000000"/>
        </w:rPr>
        <w:t xml:space="preserve">Suplemento de vuelos domésticos Cairo – Luxor / Aswan – Cairo $365 USD por persona. </w:t>
      </w:r>
    </w:p>
    <w:p w14:paraId="46E9B99F"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color w:val="000000"/>
        </w:rPr>
        <w:t>Los vuelos domésticos deben ser reservados con nosotros, en caso contrario habrá un suplemento en caso de hacer la reserva de los vuelos por cuenta de los pasajeros.</w:t>
      </w:r>
    </w:p>
    <w:p w14:paraId="0F82D903"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color w:val="000000"/>
        </w:rPr>
        <w:t>Cualquier cambio o alteración en el programa puede implicar suplemento.</w:t>
      </w:r>
    </w:p>
    <w:p w14:paraId="29CC102C"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color w:val="000000"/>
        </w:rPr>
        <w:t xml:space="preserve">Las habitaciones con dos camas están sujetas a disponibilidad en el momento de hacer </w:t>
      </w:r>
      <w:proofErr w:type="gramStart"/>
      <w:r>
        <w:rPr>
          <w:rFonts w:ascii="Open Sans" w:eastAsia="Open Sans" w:hAnsi="Open Sans" w:cs="Open Sans"/>
          <w:color w:val="000000"/>
        </w:rPr>
        <w:t>el check in</w:t>
      </w:r>
      <w:proofErr w:type="gramEnd"/>
      <w:r>
        <w:rPr>
          <w:rFonts w:ascii="Open Sans" w:eastAsia="Open Sans" w:hAnsi="Open Sans" w:cs="Open Sans"/>
          <w:color w:val="000000"/>
        </w:rPr>
        <w:t>.</w:t>
      </w:r>
    </w:p>
    <w:p w14:paraId="149537C9"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color w:val="000000"/>
        </w:rPr>
        <w:t>Los hoteles ofrecidos están sujetos a disponibilidad en el momento de hacer la reserva y pueden cambiar. En caso de no haber disponibilidad se ofrecerá una opción similar de la misma categoría.</w:t>
      </w:r>
    </w:p>
    <w:p w14:paraId="3B89DEA8" w14:textId="77777777" w:rsidR="009776D2" w:rsidRDefault="00000000">
      <w:pPr>
        <w:numPr>
          <w:ilvl w:val="0"/>
          <w:numId w:val="2"/>
        </w:numPr>
        <w:pBdr>
          <w:top w:val="nil"/>
          <w:left w:val="nil"/>
          <w:bottom w:val="nil"/>
          <w:right w:val="nil"/>
          <w:between w:val="nil"/>
        </w:pBdr>
        <w:shd w:val="clear" w:color="auto" w:fill="FFFFFF"/>
        <w:spacing w:after="0" w:line="240" w:lineRule="auto"/>
        <w:jc w:val="both"/>
        <w:rPr>
          <w:rFonts w:ascii="Open Sans" w:eastAsia="Open Sans" w:hAnsi="Open Sans" w:cs="Open Sans"/>
          <w:b/>
          <w:bCs/>
          <w:color w:val="000000"/>
        </w:rPr>
      </w:pPr>
      <w:r>
        <w:rPr>
          <w:rFonts w:ascii="Open Sans" w:eastAsia="Open Sans" w:hAnsi="Open Sans" w:cs="Open Sans"/>
          <w:color w:val="000000"/>
        </w:rPr>
        <w:lastRenderedPageBreak/>
        <w:t>Los hoteles ofrecidos están sujetos a disponibilidad en el momento de hacer la reserva y pueden cambiar. En caso de no haber disponibilidad se ofrecerá una opción similar de la misma categoría</w:t>
      </w:r>
    </w:p>
    <w:p w14:paraId="332F9532" w14:textId="77777777" w:rsidR="009776D2" w:rsidRDefault="009776D2">
      <w:pPr>
        <w:shd w:val="clear" w:color="auto" w:fill="FFFFFF"/>
        <w:spacing w:after="0" w:line="240" w:lineRule="auto"/>
        <w:jc w:val="center"/>
        <w:rPr>
          <w:rFonts w:ascii="Open Sans" w:eastAsia="Open Sans" w:hAnsi="Open Sans" w:cs="Open Sans"/>
          <w:b/>
          <w:bCs/>
        </w:rPr>
      </w:pPr>
    </w:p>
    <w:p w14:paraId="437B618D" w14:textId="77777777" w:rsidR="009776D2" w:rsidRDefault="00000000">
      <w:pPr>
        <w:shd w:val="clear" w:color="auto" w:fill="FFFFFF"/>
        <w:spacing w:after="0" w:line="240" w:lineRule="auto"/>
        <w:jc w:val="center"/>
        <w:rPr>
          <w:rFonts w:ascii="Open Sans" w:eastAsia="Open Sans" w:hAnsi="Open Sans" w:cs="Open Sans"/>
          <w:b/>
          <w:bCs/>
        </w:rPr>
      </w:pPr>
      <w:r>
        <w:rPr>
          <w:rFonts w:ascii="Open Sans" w:eastAsia="Open Sans" w:hAnsi="Open Sans" w:cs="Open Sans"/>
          <w:b/>
          <w:bCs/>
        </w:rPr>
        <w:t>“Precios sujetos a disponibilidad y al tipo de cambio publicado en la página de prisma del día en que se realiza el pago”</w:t>
      </w:r>
    </w:p>
    <w:p w14:paraId="6F5A3583" w14:textId="77777777" w:rsidR="009776D2" w:rsidRDefault="009776D2">
      <w:pPr>
        <w:shd w:val="clear" w:color="auto" w:fill="FFFFFF"/>
        <w:spacing w:after="0" w:line="240" w:lineRule="auto"/>
        <w:jc w:val="both"/>
        <w:rPr>
          <w:rFonts w:ascii="Open Sans" w:eastAsia="Open Sans" w:hAnsi="Open Sans" w:cs="Open Sans"/>
        </w:rPr>
      </w:pPr>
    </w:p>
    <w:p w14:paraId="72C3D3E1" w14:textId="77777777" w:rsidR="009776D2" w:rsidRDefault="009776D2">
      <w:pPr>
        <w:shd w:val="clear" w:color="auto" w:fill="FFFFFF"/>
        <w:spacing w:after="0" w:line="240" w:lineRule="auto"/>
        <w:jc w:val="both"/>
        <w:rPr>
          <w:rFonts w:ascii="Open Sans" w:eastAsia="Open Sans" w:hAnsi="Open Sans" w:cs="Open Sans"/>
          <w:b/>
          <w:bCs/>
          <w:color w:val="496BB2"/>
          <w:sz w:val="24"/>
          <w:szCs w:val="24"/>
        </w:rPr>
      </w:pPr>
    </w:p>
    <w:p w14:paraId="5DA45127" w14:textId="77777777" w:rsidR="009776D2" w:rsidRDefault="00000000">
      <w:pPr>
        <w:rPr>
          <w:rFonts w:ascii="Open Sans" w:eastAsia="Open Sans" w:hAnsi="Open Sans" w:cs="Open Sans"/>
          <w:b/>
          <w:bCs/>
          <w:color w:val="496BB2"/>
          <w:sz w:val="24"/>
          <w:szCs w:val="24"/>
        </w:rPr>
      </w:pPr>
      <w:r>
        <w:rPr>
          <w:rFonts w:ascii="Open Sans" w:eastAsia="Open Sans" w:hAnsi="Open Sans" w:cs="Open Sans"/>
          <w:b/>
          <w:bCs/>
          <w:color w:val="496BB2"/>
          <w:sz w:val="24"/>
          <w:szCs w:val="24"/>
        </w:rPr>
        <w:t xml:space="preserve">INCLUYE: </w:t>
      </w:r>
    </w:p>
    <w:p w14:paraId="03CA2D19" w14:textId="77777777" w:rsidR="009776D2" w:rsidRDefault="00000000">
      <w:pPr>
        <w:numPr>
          <w:ilvl w:val="0"/>
          <w:numId w:val="4"/>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Alojamiento según categoría.</w:t>
      </w:r>
    </w:p>
    <w:p w14:paraId="7E30C915" w14:textId="77777777" w:rsidR="009776D2" w:rsidRDefault="00000000">
      <w:pPr>
        <w:numPr>
          <w:ilvl w:val="0"/>
          <w:numId w:val="4"/>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Desayunos.</w:t>
      </w:r>
    </w:p>
    <w:p w14:paraId="309F22E4" w14:textId="77777777" w:rsidR="009776D2" w:rsidRDefault="00000000">
      <w:pPr>
        <w:numPr>
          <w:ilvl w:val="0"/>
          <w:numId w:val="4"/>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04 noches en crucero por el Nilo en régimen de Pensión Completa (bebidas no incluidas).</w:t>
      </w:r>
    </w:p>
    <w:p w14:paraId="640A4CD5" w14:textId="77777777" w:rsidR="009776D2" w:rsidRDefault="00000000">
      <w:pPr>
        <w:numPr>
          <w:ilvl w:val="0"/>
          <w:numId w:val="4"/>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Visita de día completo por las Pirámides incluye: Pirámides (sin entrar al interior), la Gran Esfinge, el Templo del Valle, Menfis y Sakkara con almuerzo.</w:t>
      </w:r>
    </w:p>
    <w:p w14:paraId="7A327692" w14:textId="77777777" w:rsidR="009776D2" w:rsidRDefault="00000000">
      <w:pPr>
        <w:numPr>
          <w:ilvl w:val="0"/>
          <w:numId w:val="4"/>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Visita de día completo por El Cairo incluye: Ciudadela de Saladino, Mezquita de Alabastro, Museo Egipcio, El Cairo Viejo o barrio copto (no incluye entrada al museo copto), Khan El Khaliki con almuerzo. </w:t>
      </w:r>
      <w:r>
        <w:rPr>
          <w:rFonts w:ascii="Open Sans" w:eastAsia="Open Sans" w:hAnsi="Open Sans" w:cs="Open Sans"/>
          <w:b/>
          <w:bCs/>
          <w:color w:val="000000"/>
        </w:rPr>
        <w:t>(</w:t>
      </w:r>
      <w:r>
        <w:rPr>
          <w:rFonts w:ascii="Open Sans" w:eastAsia="Open Sans" w:hAnsi="Open Sans" w:cs="Open Sans"/>
          <w:b/>
          <w:bCs/>
        </w:rPr>
        <w:t xml:space="preserve">para las salidas de </w:t>
      </w:r>
      <w:proofErr w:type="gramStart"/>
      <w:r>
        <w:rPr>
          <w:rFonts w:ascii="Open Sans" w:eastAsia="Open Sans" w:hAnsi="Open Sans" w:cs="Open Sans"/>
          <w:b/>
          <w:bCs/>
        </w:rPr>
        <w:t>Mayo</w:t>
      </w:r>
      <w:proofErr w:type="gramEnd"/>
      <w:r>
        <w:rPr>
          <w:rFonts w:ascii="Open Sans" w:eastAsia="Open Sans" w:hAnsi="Open Sans" w:cs="Open Sans"/>
          <w:b/>
          <w:bCs/>
        </w:rPr>
        <w:t xml:space="preserve"> a septiembre 2026 se sustituirá la visita del Museo Egipcio de Antigüedades por el Gran Museo).</w:t>
      </w:r>
    </w:p>
    <w:p w14:paraId="7CFBAE28" w14:textId="77777777" w:rsidR="009776D2" w:rsidRDefault="00000000">
      <w:pPr>
        <w:numPr>
          <w:ilvl w:val="0"/>
          <w:numId w:val="4"/>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Visita   de   día   completo   a   Alejandría incluye: Biblioteca de Alejandría, Columna de Pompeyo, Catacumbas Greco – romanas, Jardines del Palacio Montazah, visita panorámica de la Fortaleza de Quitbey con almuerzo.</w:t>
      </w:r>
    </w:p>
    <w:p w14:paraId="5E551CC1" w14:textId="77777777" w:rsidR="009776D2" w:rsidRDefault="00000000">
      <w:pPr>
        <w:numPr>
          <w:ilvl w:val="0"/>
          <w:numId w:val="4"/>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Todos los traslados ida/vuelta en coche con aire acondicionado</w:t>
      </w:r>
    </w:p>
    <w:p w14:paraId="023D0B6F" w14:textId="77777777" w:rsidR="009776D2" w:rsidRDefault="00000000">
      <w:pPr>
        <w:numPr>
          <w:ilvl w:val="0"/>
          <w:numId w:val="4"/>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Guía acorde al idioma deseado</w:t>
      </w:r>
    </w:p>
    <w:p w14:paraId="7AEC4357" w14:textId="77777777" w:rsidR="009776D2" w:rsidRDefault="00000000">
      <w:pPr>
        <w:numPr>
          <w:ilvl w:val="0"/>
          <w:numId w:val="4"/>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Las visitas del crucero:</w:t>
      </w:r>
    </w:p>
    <w:p w14:paraId="54E04C47" w14:textId="77777777" w:rsidR="009776D2" w:rsidRDefault="00000000">
      <w:pPr>
        <w:numPr>
          <w:ilvl w:val="0"/>
          <w:numId w:val="1"/>
        </w:numPr>
        <w:pBdr>
          <w:top w:val="nil"/>
          <w:left w:val="nil"/>
          <w:bottom w:val="nil"/>
          <w:right w:val="nil"/>
          <w:between w:val="nil"/>
        </w:pBdr>
        <w:shd w:val="clear" w:color="auto" w:fill="FFFFFF"/>
        <w:spacing w:after="0" w:line="240" w:lineRule="auto"/>
        <w:ind w:left="1276" w:hanging="283"/>
        <w:jc w:val="both"/>
        <w:rPr>
          <w:rFonts w:ascii="Open Sans" w:eastAsia="Open Sans" w:hAnsi="Open Sans" w:cs="Open Sans"/>
          <w:color w:val="000000"/>
        </w:rPr>
      </w:pPr>
      <w:r>
        <w:rPr>
          <w:rFonts w:ascii="Open Sans" w:eastAsia="Open Sans" w:hAnsi="Open Sans" w:cs="Open Sans"/>
          <w:b/>
          <w:bCs/>
          <w:color w:val="000000"/>
        </w:rPr>
        <w:t>Luxor:</w:t>
      </w:r>
      <w:r>
        <w:rPr>
          <w:rFonts w:ascii="Open Sans" w:eastAsia="Open Sans" w:hAnsi="Open Sans" w:cs="Open Sans"/>
          <w:color w:val="000000"/>
        </w:rPr>
        <w:t xml:space="preserve">   Valle   de   los   Reyes, templo de Hatshepsut, Colosos de Memnon, templo de Karnak, templo de Luxor.</w:t>
      </w:r>
    </w:p>
    <w:p w14:paraId="3BDB314F" w14:textId="77777777" w:rsidR="009776D2" w:rsidRDefault="00000000">
      <w:pPr>
        <w:numPr>
          <w:ilvl w:val="0"/>
          <w:numId w:val="1"/>
        </w:numPr>
        <w:pBdr>
          <w:top w:val="nil"/>
          <w:left w:val="nil"/>
          <w:bottom w:val="nil"/>
          <w:right w:val="nil"/>
          <w:between w:val="nil"/>
        </w:pBdr>
        <w:shd w:val="clear" w:color="auto" w:fill="FFFFFF"/>
        <w:spacing w:after="0" w:line="240" w:lineRule="auto"/>
        <w:ind w:left="1276" w:hanging="283"/>
        <w:jc w:val="both"/>
        <w:rPr>
          <w:rFonts w:ascii="Open Sans" w:eastAsia="Open Sans" w:hAnsi="Open Sans" w:cs="Open Sans"/>
          <w:color w:val="000000"/>
        </w:rPr>
      </w:pPr>
      <w:r>
        <w:rPr>
          <w:rFonts w:ascii="Open Sans" w:eastAsia="Open Sans" w:hAnsi="Open Sans" w:cs="Open Sans"/>
          <w:b/>
          <w:bCs/>
          <w:color w:val="000000"/>
        </w:rPr>
        <w:t>Edfu:</w:t>
      </w:r>
      <w:r>
        <w:rPr>
          <w:rFonts w:ascii="Open Sans" w:eastAsia="Open Sans" w:hAnsi="Open Sans" w:cs="Open Sans"/>
          <w:color w:val="000000"/>
        </w:rPr>
        <w:t xml:space="preserve"> templo dedicado a Horus.</w:t>
      </w:r>
    </w:p>
    <w:p w14:paraId="62FF84A8" w14:textId="77777777" w:rsidR="009776D2" w:rsidRDefault="00000000">
      <w:pPr>
        <w:numPr>
          <w:ilvl w:val="0"/>
          <w:numId w:val="1"/>
        </w:numPr>
        <w:pBdr>
          <w:top w:val="nil"/>
          <w:left w:val="nil"/>
          <w:bottom w:val="nil"/>
          <w:right w:val="nil"/>
          <w:between w:val="nil"/>
        </w:pBdr>
        <w:shd w:val="clear" w:color="auto" w:fill="FFFFFF"/>
        <w:spacing w:after="0" w:line="240" w:lineRule="auto"/>
        <w:ind w:left="1276" w:hanging="283"/>
        <w:jc w:val="both"/>
        <w:rPr>
          <w:rFonts w:ascii="Open Sans" w:eastAsia="Open Sans" w:hAnsi="Open Sans" w:cs="Open Sans"/>
          <w:color w:val="000000"/>
        </w:rPr>
      </w:pPr>
      <w:r>
        <w:rPr>
          <w:rFonts w:ascii="Open Sans" w:eastAsia="Open Sans" w:hAnsi="Open Sans" w:cs="Open Sans"/>
          <w:b/>
          <w:bCs/>
          <w:color w:val="000000"/>
        </w:rPr>
        <w:t>Kom Ombo:</w:t>
      </w:r>
      <w:r>
        <w:rPr>
          <w:rFonts w:ascii="Open Sans" w:eastAsia="Open Sans" w:hAnsi="Open Sans" w:cs="Open Sans"/>
          <w:color w:val="000000"/>
        </w:rPr>
        <w:t xml:space="preserve"> templo dedicado a los dioses Sobek y Haroeris.</w:t>
      </w:r>
    </w:p>
    <w:p w14:paraId="7F90FC84" w14:textId="77777777" w:rsidR="009776D2" w:rsidRDefault="00000000">
      <w:pPr>
        <w:numPr>
          <w:ilvl w:val="0"/>
          <w:numId w:val="1"/>
        </w:numPr>
        <w:pBdr>
          <w:top w:val="nil"/>
          <w:left w:val="nil"/>
          <w:bottom w:val="nil"/>
          <w:right w:val="nil"/>
          <w:between w:val="nil"/>
        </w:pBdr>
        <w:shd w:val="clear" w:color="auto" w:fill="FFFFFF"/>
        <w:spacing w:after="0" w:line="240" w:lineRule="auto"/>
        <w:ind w:left="1276" w:hanging="283"/>
        <w:jc w:val="both"/>
        <w:rPr>
          <w:rFonts w:ascii="Open Sans" w:eastAsia="Open Sans" w:hAnsi="Open Sans" w:cs="Open Sans"/>
          <w:color w:val="000000"/>
        </w:rPr>
      </w:pPr>
      <w:r>
        <w:rPr>
          <w:rFonts w:ascii="Open Sans" w:eastAsia="Open Sans" w:hAnsi="Open Sans" w:cs="Open Sans"/>
          <w:b/>
          <w:bCs/>
          <w:color w:val="000000"/>
        </w:rPr>
        <w:t>Aswan:</w:t>
      </w:r>
      <w:r>
        <w:rPr>
          <w:rFonts w:ascii="Open Sans" w:eastAsia="Open Sans" w:hAnsi="Open Sans" w:cs="Open Sans"/>
          <w:color w:val="000000"/>
        </w:rPr>
        <w:t xml:space="preserve"> Paseo en faluca alrededor de las islas de Aswan, visita a la Alta Presa, Obelisco Inacabado y visita al templo de Philae.</w:t>
      </w:r>
    </w:p>
    <w:p w14:paraId="78344BD6" w14:textId="77777777" w:rsidR="009776D2" w:rsidRDefault="009776D2">
      <w:pPr>
        <w:shd w:val="clear" w:color="auto" w:fill="FFFFFF"/>
        <w:spacing w:after="0" w:line="240" w:lineRule="auto"/>
        <w:jc w:val="both"/>
        <w:rPr>
          <w:rFonts w:ascii="Open Sans" w:eastAsia="Open Sans" w:hAnsi="Open Sans" w:cs="Open Sans"/>
          <w:b/>
          <w:bCs/>
          <w:color w:val="496BB2"/>
          <w:sz w:val="24"/>
          <w:szCs w:val="24"/>
        </w:rPr>
      </w:pPr>
    </w:p>
    <w:p w14:paraId="094E4290" w14:textId="77777777" w:rsidR="009776D2" w:rsidRDefault="009776D2">
      <w:pPr>
        <w:shd w:val="clear" w:color="auto" w:fill="FFFFFF"/>
        <w:spacing w:after="0" w:line="240" w:lineRule="auto"/>
        <w:jc w:val="both"/>
        <w:rPr>
          <w:rFonts w:ascii="Open Sans" w:eastAsia="Open Sans" w:hAnsi="Open Sans" w:cs="Open Sans"/>
          <w:b/>
          <w:bCs/>
          <w:color w:val="496BB2"/>
          <w:sz w:val="24"/>
          <w:szCs w:val="24"/>
        </w:rPr>
      </w:pPr>
    </w:p>
    <w:p w14:paraId="1A5C3E7E" w14:textId="77777777" w:rsidR="009776D2" w:rsidRDefault="009776D2">
      <w:pPr>
        <w:shd w:val="clear" w:color="auto" w:fill="FFFFFF"/>
        <w:spacing w:after="0" w:line="240" w:lineRule="auto"/>
        <w:jc w:val="both"/>
        <w:rPr>
          <w:rFonts w:ascii="Open Sans" w:eastAsia="Open Sans" w:hAnsi="Open Sans" w:cs="Open Sans"/>
          <w:b/>
          <w:bCs/>
          <w:color w:val="496BB2"/>
          <w:sz w:val="24"/>
          <w:szCs w:val="24"/>
        </w:rPr>
      </w:pPr>
    </w:p>
    <w:p w14:paraId="5FD639BE" w14:textId="77777777" w:rsidR="009776D2" w:rsidRDefault="009776D2">
      <w:pPr>
        <w:shd w:val="clear" w:color="auto" w:fill="FFFFFF"/>
        <w:spacing w:after="0" w:line="240" w:lineRule="auto"/>
        <w:jc w:val="both"/>
        <w:rPr>
          <w:rFonts w:ascii="Open Sans" w:eastAsia="Open Sans" w:hAnsi="Open Sans" w:cs="Open Sans"/>
          <w:b/>
          <w:bCs/>
          <w:color w:val="496BB2"/>
          <w:sz w:val="24"/>
          <w:szCs w:val="24"/>
        </w:rPr>
      </w:pPr>
    </w:p>
    <w:p w14:paraId="38722349" w14:textId="77777777" w:rsidR="009776D2" w:rsidRDefault="009776D2">
      <w:pPr>
        <w:shd w:val="clear" w:color="auto" w:fill="FFFFFF"/>
        <w:spacing w:after="0" w:line="240" w:lineRule="auto"/>
        <w:jc w:val="both"/>
        <w:rPr>
          <w:rFonts w:ascii="Open Sans" w:eastAsia="Open Sans" w:hAnsi="Open Sans" w:cs="Open Sans"/>
          <w:b/>
          <w:bCs/>
          <w:color w:val="496BB2"/>
          <w:sz w:val="24"/>
          <w:szCs w:val="24"/>
        </w:rPr>
      </w:pPr>
    </w:p>
    <w:p w14:paraId="0DC08BA1" w14:textId="77777777" w:rsidR="009776D2" w:rsidRDefault="009776D2">
      <w:pPr>
        <w:shd w:val="clear" w:color="auto" w:fill="FFFFFF"/>
        <w:spacing w:after="0" w:line="240" w:lineRule="auto"/>
        <w:jc w:val="both"/>
        <w:rPr>
          <w:rFonts w:ascii="Open Sans" w:eastAsia="Open Sans" w:hAnsi="Open Sans" w:cs="Open Sans"/>
          <w:b/>
          <w:bCs/>
          <w:color w:val="496BB2"/>
          <w:sz w:val="24"/>
          <w:szCs w:val="24"/>
        </w:rPr>
      </w:pPr>
    </w:p>
    <w:p w14:paraId="2EB94661" w14:textId="77777777" w:rsidR="009776D2" w:rsidRDefault="00000000">
      <w:pPr>
        <w:shd w:val="clear" w:color="auto" w:fill="FFFFFF"/>
        <w:spacing w:after="0" w:line="240" w:lineRule="auto"/>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 xml:space="preserve">NO INCLUYE:  </w:t>
      </w:r>
    </w:p>
    <w:p w14:paraId="14CDB522" w14:textId="77777777" w:rsidR="009776D2" w:rsidRDefault="00000000">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Vuelos internacionales y/o locales.</w:t>
      </w:r>
    </w:p>
    <w:p w14:paraId="32AA8E2D" w14:textId="77777777" w:rsidR="009776D2" w:rsidRDefault="00000000">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Visado de entrada a Egipto $30 USD por persona.</w:t>
      </w:r>
    </w:p>
    <w:p w14:paraId="541D305C" w14:textId="77777777" w:rsidR="009776D2" w:rsidRDefault="00000000">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Cualquier almuerzo o cena no mencionado en el programa.</w:t>
      </w:r>
    </w:p>
    <w:p w14:paraId="7ED5155B" w14:textId="77777777" w:rsidR="009776D2" w:rsidRDefault="00000000">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Extras y gastos personales.</w:t>
      </w:r>
    </w:p>
    <w:p w14:paraId="4FA13F64" w14:textId="77777777" w:rsidR="009776D2" w:rsidRDefault="00000000">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Pr>
          <w:rFonts w:ascii="Open Sans" w:eastAsia="Open Sans" w:hAnsi="Open Sans" w:cs="Open Sans"/>
          <w:color w:val="000000"/>
        </w:rPr>
        <w:t>Todas las propinas por persona $50 (no incluye las del guía).</w:t>
      </w:r>
    </w:p>
    <w:p w14:paraId="7809B891" w14:textId="77777777" w:rsidR="009776D2" w:rsidRDefault="00000000">
      <w:pPr>
        <w:numPr>
          <w:ilvl w:val="0"/>
          <w:numId w:val="3"/>
        </w:numPr>
        <w:pBdr>
          <w:top w:val="nil"/>
          <w:left w:val="nil"/>
          <w:bottom w:val="nil"/>
          <w:right w:val="nil"/>
          <w:between w:val="nil"/>
        </w:pBdr>
        <w:spacing w:after="0" w:line="276" w:lineRule="auto"/>
        <w:jc w:val="both"/>
        <w:rPr>
          <w:rFonts w:ascii="Open Sans" w:eastAsia="Open Sans" w:hAnsi="Open Sans" w:cs="Open Sans"/>
        </w:rPr>
      </w:pPr>
      <w:r>
        <w:rPr>
          <w:rFonts w:ascii="Open Sans" w:eastAsia="Open Sans" w:hAnsi="Open Sans" w:cs="Open Sans"/>
        </w:rPr>
        <w:t xml:space="preserve">Seguro de viaje. </w:t>
      </w:r>
    </w:p>
    <w:p w14:paraId="27FA7954" w14:textId="77777777" w:rsidR="009776D2" w:rsidRDefault="009776D2">
      <w:pPr>
        <w:spacing w:after="0"/>
        <w:rPr>
          <w:rFonts w:ascii="Open Sans" w:eastAsia="Open Sans" w:hAnsi="Open Sans" w:cs="Open Sans"/>
        </w:rPr>
      </w:pPr>
    </w:p>
    <w:p w14:paraId="4F0D5FA9" w14:textId="77777777" w:rsidR="009776D2" w:rsidRDefault="00000000">
      <w:pPr>
        <w:rPr>
          <w:rFonts w:ascii="Open Sans" w:eastAsia="Open Sans" w:hAnsi="Open Sans" w:cs="Open Sans"/>
          <w:b/>
          <w:bCs/>
          <w:color w:val="496BB2"/>
          <w:sz w:val="24"/>
          <w:szCs w:val="24"/>
        </w:rPr>
      </w:pPr>
      <w:r>
        <w:rPr>
          <w:rFonts w:ascii="Open Sans" w:eastAsia="Open Sans" w:hAnsi="Open Sans" w:cs="Open Sans"/>
          <w:b/>
          <w:bCs/>
          <w:color w:val="496BB2"/>
          <w:sz w:val="24"/>
          <w:szCs w:val="24"/>
        </w:rPr>
        <w:t>HOTELES PREVISTOS Y/O SIMILARES:</w:t>
      </w:r>
    </w:p>
    <w:tbl>
      <w:tblPr>
        <w:tblStyle w:val="a0"/>
        <w:tblW w:w="10965" w:type="dxa"/>
        <w:tblInd w:w="-98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680"/>
        <w:gridCol w:w="2520"/>
        <w:gridCol w:w="3150"/>
        <w:gridCol w:w="3615"/>
      </w:tblGrid>
      <w:tr w:rsidR="009776D2" w14:paraId="63AFC15C" w14:textId="77777777" w:rsidTr="009776D2">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680" w:type="dxa"/>
            <w:vAlign w:val="center"/>
          </w:tcPr>
          <w:p w14:paraId="4F1BAF8F" w14:textId="77777777" w:rsidR="009776D2" w:rsidRDefault="00000000">
            <w:pPr>
              <w:jc w:val="center"/>
              <w:rPr>
                <w:rFonts w:ascii="Open Sans" w:eastAsia="Open Sans" w:hAnsi="Open Sans" w:cs="Open Sans"/>
              </w:rPr>
            </w:pPr>
            <w:r>
              <w:rPr>
                <w:rFonts w:ascii="Open Sans" w:eastAsia="Open Sans" w:hAnsi="Open Sans" w:cs="Open Sans"/>
              </w:rPr>
              <w:t>CIUDAD</w:t>
            </w:r>
          </w:p>
        </w:tc>
        <w:tc>
          <w:tcPr>
            <w:tcW w:w="2520" w:type="dxa"/>
            <w:vAlign w:val="center"/>
          </w:tcPr>
          <w:p w14:paraId="742AE0A1" w14:textId="77777777" w:rsidR="009776D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TURISTA</w:t>
            </w:r>
          </w:p>
        </w:tc>
        <w:tc>
          <w:tcPr>
            <w:tcW w:w="3150" w:type="dxa"/>
            <w:vAlign w:val="center"/>
          </w:tcPr>
          <w:p w14:paraId="2BF87EF8" w14:textId="77777777" w:rsidR="009776D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PRIMERA </w:t>
            </w:r>
          </w:p>
        </w:tc>
        <w:tc>
          <w:tcPr>
            <w:tcW w:w="3615" w:type="dxa"/>
            <w:vAlign w:val="center"/>
          </w:tcPr>
          <w:p w14:paraId="772BBAF2" w14:textId="77777777" w:rsidR="009776D2"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LUJO</w:t>
            </w:r>
          </w:p>
        </w:tc>
      </w:tr>
      <w:tr w:rsidR="009776D2" w:rsidRPr="00705E5A" w14:paraId="2565604E" w14:textId="77777777" w:rsidTr="009776D2">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680" w:type="dxa"/>
            <w:vAlign w:val="center"/>
          </w:tcPr>
          <w:p w14:paraId="6899D28B" w14:textId="77777777" w:rsidR="009776D2" w:rsidRDefault="00000000">
            <w:pPr>
              <w:jc w:val="center"/>
              <w:rPr>
                <w:rFonts w:ascii="Open Sans" w:eastAsia="Open Sans" w:hAnsi="Open Sans" w:cs="Open Sans"/>
              </w:rPr>
            </w:pPr>
            <w:r>
              <w:rPr>
                <w:rFonts w:ascii="Open Sans" w:eastAsia="Open Sans" w:hAnsi="Open Sans" w:cs="Open Sans"/>
              </w:rPr>
              <w:t>CAIRO</w:t>
            </w:r>
          </w:p>
        </w:tc>
        <w:tc>
          <w:tcPr>
            <w:tcW w:w="2520" w:type="dxa"/>
            <w:vAlign w:val="center"/>
          </w:tcPr>
          <w:p w14:paraId="702EFC74" w14:textId="77777777" w:rsidR="009776D2" w:rsidRPr="00705E5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705E5A">
              <w:rPr>
                <w:rFonts w:ascii="Open Sans" w:eastAsia="Open Sans" w:hAnsi="Open Sans" w:cs="Open Sans"/>
                <w:lang w:val="en-US"/>
              </w:rPr>
              <w:t xml:space="preserve">SWISS INN PYRAMID GOLF RESORT // JAZ OASIS HOTEL // RADISSON BLU HOTEL // PYRAMIDS PARK RESORT CAIRO </w:t>
            </w:r>
          </w:p>
        </w:tc>
        <w:tc>
          <w:tcPr>
            <w:tcW w:w="3150" w:type="dxa"/>
            <w:vAlign w:val="center"/>
          </w:tcPr>
          <w:p w14:paraId="5597E5CD" w14:textId="77777777" w:rsidR="009776D2" w:rsidRPr="00705E5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705E5A">
              <w:rPr>
                <w:rFonts w:ascii="Open Sans" w:eastAsia="Open Sans" w:hAnsi="Open Sans" w:cs="Open Sans"/>
                <w:lang w:val="en-US"/>
              </w:rPr>
              <w:t>RAMSES HILTON // HILTON GRAND NILE TOWER // HELNAN DREAMLAND // HOLIDAY INN CAIRO, CITY STARS // SONESTA CAIRO // HILTON PYRAMIDS GOLF // CAIRO PYRAMISA HOTEL</w:t>
            </w:r>
          </w:p>
        </w:tc>
        <w:tc>
          <w:tcPr>
            <w:tcW w:w="3615" w:type="dxa"/>
            <w:vAlign w:val="center"/>
          </w:tcPr>
          <w:p w14:paraId="3F57C676" w14:textId="77777777" w:rsidR="009776D2" w:rsidRPr="00705E5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705E5A">
              <w:rPr>
                <w:rFonts w:ascii="Open Sans" w:eastAsia="Open Sans" w:hAnsi="Open Sans" w:cs="Open Sans"/>
                <w:lang w:val="en-US"/>
              </w:rPr>
              <w:t>SOFITELCAIRO // HILTON CAIRO NILE MAADII // SHERATON CAIRO // HILTON HELIOPOLIS // MOVENPICK MEDIA CITY // INTERCONTINENTAL CITY STARS</w:t>
            </w:r>
          </w:p>
        </w:tc>
      </w:tr>
      <w:tr w:rsidR="009776D2" w:rsidRPr="00705E5A" w14:paraId="140DA18C" w14:textId="77777777" w:rsidTr="009776D2">
        <w:trPr>
          <w:trHeight w:val="590"/>
        </w:trPr>
        <w:tc>
          <w:tcPr>
            <w:cnfStyle w:val="001000000000" w:firstRow="0" w:lastRow="0" w:firstColumn="1" w:lastColumn="0" w:oddVBand="0" w:evenVBand="0" w:oddHBand="0" w:evenHBand="0" w:firstRowFirstColumn="0" w:firstRowLastColumn="0" w:lastRowFirstColumn="0" w:lastRowLastColumn="0"/>
            <w:tcW w:w="1680" w:type="dxa"/>
            <w:vAlign w:val="center"/>
          </w:tcPr>
          <w:p w14:paraId="3D2C5618" w14:textId="77777777" w:rsidR="009776D2" w:rsidRDefault="00000000">
            <w:pPr>
              <w:jc w:val="center"/>
              <w:rPr>
                <w:rFonts w:ascii="Open Sans" w:eastAsia="Open Sans" w:hAnsi="Open Sans" w:cs="Open Sans"/>
              </w:rPr>
            </w:pPr>
            <w:r>
              <w:rPr>
                <w:rFonts w:ascii="Open Sans" w:eastAsia="Open Sans" w:hAnsi="Open Sans" w:cs="Open Sans"/>
              </w:rPr>
              <w:t>CRUCERO NILO</w:t>
            </w:r>
          </w:p>
        </w:tc>
        <w:tc>
          <w:tcPr>
            <w:tcW w:w="2520" w:type="dxa"/>
            <w:vAlign w:val="center"/>
          </w:tcPr>
          <w:p w14:paraId="68EFB4AD" w14:textId="77777777" w:rsidR="009776D2"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RADAMIS // SOLARIS</w:t>
            </w:r>
          </w:p>
        </w:tc>
        <w:tc>
          <w:tcPr>
            <w:tcW w:w="3150" w:type="dxa"/>
            <w:vAlign w:val="center"/>
          </w:tcPr>
          <w:p w14:paraId="4EF34882" w14:textId="77777777" w:rsidR="009776D2" w:rsidRPr="00705E5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705E5A">
              <w:rPr>
                <w:rFonts w:ascii="Open Sans" w:eastAsia="Open Sans" w:hAnsi="Open Sans" w:cs="Open Sans"/>
                <w:lang w:val="en-US"/>
              </w:rPr>
              <w:t>SARA // SOLARIS // BLUE SHADOW III //NILE QUEST // CHATEAU // TREASURE // BLUE SHADOW IV // NILE PARADISE // KING OF THEBES</w:t>
            </w:r>
          </w:p>
        </w:tc>
        <w:tc>
          <w:tcPr>
            <w:tcW w:w="3615" w:type="dxa"/>
            <w:vAlign w:val="center"/>
          </w:tcPr>
          <w:p w14:paraId="66318023" w14:textId="77777777" w:rsidR="009776D2" w:rsidRPr="00705E5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705E5A">
              <w:rPr>
                <w:rFonts w:ascii="Open Sans" w:eastAsia="Open Sans" w:hAnsi="Open Sans" w:cs="Open Sans"/>
                <w:lang w:val="en-US"/>
              </w:rPr>
              <w:t>ESMERALDA // NILE STYLE // ALYSSA // BLUE SHADOW I // CONCERTO I NILE CRUISES // ALESSANDRA // SALIMA // KAHILA // JAMILA // FARIDA // TOWER PRESTIGE // GRAND ROSE // BAURIVAGE // SIGNATURE // ELITE // SUN TIMES // CONCERTO PLUS // GOLDEN CRUISE // BLUE SHADOW II</w:t>
            </w:r>
          </w:p>
        </w:tc>
      </w:tr>
    </w:tbl>
    <w:p w14:paraId="69FB41BD" w14:textId="77777777" w:rsidR="009776D2" w:rsidRPr="00705E5A" w:rsidRDefault="009776D2">
      <w:pPr>
        <w:pBdr>
          <w:top w:val="nil"/>
          <w:left w:val="nil"/>
          <w:bottom w:val="nil"/>
          <w:right w:val="nil"/>
          <w:between w:val="nil"/>
        </w:pBdr>
        <w:spacing w:after="0" w:line="276" w:lineRule="auto"/>
        <w:ind w:left="720"/>
        <w:jc w:val="both"/>
        <w:rPr>
          <w:rFonts w:ascii="Open Sans" w:eastAsia="Open Sans" w:hAnsi="Open Sans" w:cs="Open Sans"/>
          <w:color w:val="000000"/>
          <w:lang w:val="en-US"/>
        </w:rPr>
      </w:pPr>
    </w:p>
    <w:p w14:paraId="6715CD3E" w14:textId="77777777" w:rsidR="009776D2" w:rsidRPr="00705E5A" w:rsidRDefault="009776D2">
      <w:pPr>
        <w:spacing w:after="0" w:line="240" w:lineRule="auto"/>
        <w:jc w:val="both"/>
        <w:rPr>
          <w:rFonts w:ascii="Open Sans" w:eastAsia="Open Sans" w:hAnsi="Open Sans" w:cs="Open Sans"/>
          <w:b/>
          <w:bCs/>
          <w:lang w:val="en-US"/>
        </w:rPr>
      </w:pPr>
    </w:p>
    <w:p w14:paraId="4A6FBEB5" w14:textId="77777777" w:rsidR="009776D2" w:rsidRPr="00705E5A" w:rsidRDefault="009776D2">
      <w:pPr>
        <w:spacing w:after="0" w:line="240" w:lineRule="auto"/>
        <w:rPr>
          <w:rFonts w:ascii="Open Sans" w:eastAsia="Open Sans" w:hAnsi="Open Sans" w:cs="Open Sans"/>
          <w:lang w:val="en-US"/>
        </w:rPr>
      </w:pPr>
    </w:p>
    <w:sectPr w:rsidR="009776D2" w:rsidRPr="00705E5A">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16BD5" w14:textId="77777777" w:rsidR="00DE692F" w:rsidRDefault="00DE692F">
      <w:pPr>
        <w:spacing w:after="0" w:line="240" w:lineRule="auto"/>
      </w:pPr>
      <w:r>
        <w:separator/>
      </w:r>
    </w:p>
  </w:endnote>
  <w:endnote w:type="continuationSeparator" w:id="0">
    <w:p w14:paraId="0673EA09" w14:textId="77777777" w:rsidR="00DE692F" w:rsidRDefault="00DE6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6FB66D8-6086-4AAD-BE2D-4334DB68BADA}"/>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737F1BD7-EE81-4685-8847-5663583037A6}"/>
    <w:embedBold r:id="rId3" w:fontKey="{DE9775DA-EA8A-4E68-BB6D-3184D6B3F632}"/>
  </w:font>
  <w:font w:name="Calibri">
    <w:panose1 w:val="020F0502020204030204"/>
    <w:charset w:val="00"/>
    <w:family w:val="swiss"/>
    <w:pitch w:val="variable"/>
    <w:sig w:usb0="E4002EFF" w:usb1="C200247B" w:usb2="00000009" w:usb3="00000000" w:csb0="000001FF" w:csb1="00000000"/>
    <w:embedRegular r:id="rId4" w:fontKey="{6C6D43D9-7DDB-4BE9-B5D9-1344BA9243AD}"/>
    <w:embedBold r:id="rId5" w:fontKey="{EB7198FA-5D6F-4ABE-B2A2-01F766D803CF}"/>
  </w:font>
  <w:font w:name="Times New Roman">
    <w:panose1 w:val="02020603050405020304"/>
    <w:charset w:val="00"/>
    <w:family w:val="roman"/>
    <w:pitch w:val="variable"/>
    <w:sig w:usb0="E0002EFF" w:usb1="C000785B" w:usb2="00000009" w:usb3="00000000" w:csb0="000001FF" w:csb1="00000000"/>
  </w:font>
  <w:font w:name="Avenir-Book">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15194263-ABBE-4821-B53C-1D1A24FEDF78}"/>
  </w:font>
  <w:font w:name="Calibri Light">
    <w:panose1 w:val="020F0302020204030204"/>
    <w:charset w:val="00"/>
    <w:family w:val="swiss"/>
    <w:pitch w:val="variable"/>
    <w:sig w:usb0="E4002EFF" w:usb1="C200247B" w:usb2="00000009" w:usb3="00000000" w:csb0="000001FF" w:csb1="00000000"/>
    <w:embedRegular r:id="rId7" w:fontKey="{AF9CEDD2-93F1-4462-AF07-441CEAD068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96269" w14:textId="77777777" w:rsidR="00DE692F" w:rsidRDefault="00DE692F">
      <w:pPr>
        <w:spacing w:after="0" w:line="240" w:lineRule="auto"/>
      </w:pPr>
      <w:r>
        <w:separator/>
      </w:r>
    </w:p>
  </w:footnote>
  <w:footnote w:type="continuationSeparator" w:id="0">
    <w:p w14:paraId="49B95CC4" w14:textId="77777777" w:rsidR="00DE692F" w:rsidRDefault="00DE6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D1E79" w14:textId="77777777" w:rsidR="009776D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4192023F" wp14:editId="196D0E65">
          <wp:simplePos x="0" y="0"/>
          <wp:positionH relativeFrom="column">
            <wp:posOffset>-1080134</wp:posOffset>
          </wp:positionH>
          <wp:positionV relativeFrom="paragraph">
            <wp:posOffset>-437803</wp:posOffset>
          </wp:positionV>
          <wp:extent cx="3415484" cy="1474931"/>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415484" cy="147493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7CDF490" wp14:editId="032BF0D0">
          <wp:simplePos x="0" y="0"/>
          <wp:positionH relativeFrom="column">
            <wp:posOffset>5011420</wp:posOffset>
          </wp:positionH>
          <wp:positionV relativeFrom="paragraph">
            <wp:posOffset>-438149</wp:posOffset>
          </wp:positionV>
          <wp:extent cx="1483360" cy="1508760"/>
          <wp:effectExtent l="0" t="0" r="0" b="0"/>
          <wp:wrapTopAndBottom distT="0" dist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83360" cy="15087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84707"/>
    <w:multiLevelType w:val="multilevel"/>
    <w:tmpl w:val="41CA4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052131"/>
    <w:multiLevelType w:val="multilevel"/>
    <w:tmpl w:val="13BA4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9F7A8E"/>
    <w:multiLevelType w:val="multilevel"/>
    <w:tmpl w:val="DC2E562A"/>
    <w:lvl w:ilvl="0">
      <w:numFmt w:val="bullet"/>
      <w:lvlText w:val="•"/>
      <w:lvlJc w:val="left"/>
      <w:pPr>
        <w:ind w:left="1065" w:hanging="705"/>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F2697A"/>
    <w:multiLevelType w:val="multilevel"/>
    <w:tmpl w:val="5E9CE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718744">
    <w:abstractNumId w:val="3"/>
  </w:num>
  <w:num w:numId="2" w16cid:durableId="1493064753">
    <w:abstractNumId w:val="2"/>
  </w:num>
  <w:num w:numId="3" w16cid:durableId="1817336377">
    <w:abstractNumId w:val="1"/>
  </w:num>
  <w:num w:numId="4" w16cid:durableId="340359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6D2"/>
    <w:rsid w:val="00705E5A"/>
    <w:rsid w:val="009776D2"/>
    <w:rsid w:val="00AC4508"/>
    <w:rsid w:val="00DE69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88726"/>
  <w15:docId w15:val="{7BEF90BF-6782-4FD3-A968-4C5C75929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053E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3ED4"/>
  </w:style>
  <w:style w:type="paragraph" w:styleId="Piedepgina">
    <w:name w:val="footer"/>
    <w:basedOn w:val="Normal"/>
    <w:link w:val="PiedepginaCar"/>
    <w:uiPriority w:val="99"/>
    <w:unhideWhenUsed/>
    <w:rsid w:val="00053E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3ED4"/>
  </w:style>
  <w:style w:type="paragraph" w:styleId="Prrafodelista">
    <w:name w:val="List Paragraph"/>
    <w:basedOn w:val="Normal"/>
    <w:uiPriority w:val="34"/>
    <w:qFormat/>
    <w:rsid w:val="002865FB"/>
    <w:pPr>
      <w:ind w:left="720"/>
      <w:contextualSpacing/>
    </w:pPr>
  </w:style>
  <w:style w:type="paragraph" w:styleId="HTMLconformatoprevio">
    <w:name w:val="HTML Preformatted"/>
    <w:basedOn w:val="Normal"/>
    <w:link w:val="HTMLconformatoprevioCar"/>
    <w:uiPriority w:val="99"/>
    <w:unhideWhenUsed/>
    <w:rsid w:val="00753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75346C"/>
    <w:rPr>
      <w:rFonts w:ascii="Courier New" w:eastAsia="Times New Roman" w:hAnsi="Courier New" w:cs="Courier New"/>
      <w:sz w:val="20"/>
      <w:szCs w:val="20"/>
      <w:lang w:eastAsia="es-MX"/>
    </w:rPr>
  </w:style>
  <w:style w:type="character" w:customStyle="1" w:styleId="y2iqfc">
    <w:name w:val="y2iqfc"/>
    <w:basedOn w:val="Fuentedeprrafopredeter"/>
    <w:rsid w:val="0075346C"/>
  </w:style>
  <w:style w:type="paragraph" w:styleId="NormalWeb">
    <w:name w:val="Normal (Web)"/>
    <w:basedOn w:val="Normal"/>
    <w:uiPriority w:val="99"/>
    <w:unhideWhenUsed/>
    <w:rsid w:val="008C3B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fading-texthidden-element">
    <w:name w:val="new-fading-text__hidden-element"/>
    <w:basedOn w:val="Normal"/>
    <w:rsid w:val="008C3B8E"/>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A47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A47D3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independiente">
    <w:name w:val="Body Text"/>
    <w:basedOn w:val="Normal"/>
    <w:link w:val="TextoindependienteCar"/>
    <w:uiPriority w:val="1"/>
    <w:qFormat/>
    <w:rsid w:val="00622472"/>
    <w:pPr>
      <w:widowControl w:val="0"/>
      <w:autoSpaceDE w:val="0"/>
      <w:autoSpaceDN w:val="0"/>
      <w:spacing w:after="0" w:line="240" w:lineRule="auto"/>
    </w:pPr>
    <w:rPr>
      <w:rFonts w:ascii="Avenir-Book" w:eastAsia="Avenir-Book" w:hAnsi="Avenir-Book" w:cs="Avenir-Book"/>
      <w:sz w:val="18"/>
      <w:szCs w:val="18"/>
      <w:lang w:val="en-US"/>
    </w:rPr>
  </w:style>
  <w:style w:type="character" w:customStyle="1" w:styleId="TextoindependienteCar">
    <w:name w:val="Texto independiente Car"/>
    <w:basedOn w:val="Fuentedeprrafopredeter"/>
    <w:link w:val="Textoindependiente"/>
    <w:uiPriority w:val="1"/>
    <w:rsid w:val="00622472"/>
    <w:rPr>
      <w:rFonts w:ascii="Avenir-Book" w:eastAsia="Avenir-Book" w:hAnsi="Avenir-Book" w:cs="Avenir-Book"/>
      <w:sz w:val="18"/>
      <w:szCs w:val="18"/>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DJeDJPbUYCivVEi2TM7stFL5PA==">CgMxLjA4AHIhMTRaX2k3NGFWZzZTUVVtcE10REloTlhhVWloQi13aEJt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1591</Words>
  <Characters>8755</Characters>
  <Application>Microsoft Office Word</Application>
  <DocSecurity>0</DocSecurity>
  <Lines>72</Lines>
  <Paragraphs>20</Paragraphs>
  <ScaleCrop>false</ScaleCrop>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Prisma xxxx</cp:lastModifiedBy>
  <cp:revision>2</cp:revision>
  <dcterms:created xsi:type="dcterms:W3CDTF">2026-01-13T19:42:00Z</dcterms:created>
  <dcterms:modified xsi:type="dcterms:W3CDTF">2026-01-15T00:05:00Z</dcterms:modified>
</cp:coreProperties>
</file>