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68704" w14:textId="77777777" w:rsidR="00807B29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 xml:space="preserve">LA TIERRA DE LOS GRIEGOS CON CRUCERO </w:t>
      </w:r>
    </w:p>
    <w:p w14:paraId="2D868ACF" w14:textId="77777777" w:rsidR="00807B29" w:rsidRDefault="00807B29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</w:p>
    <w:p w14:paraId="1D87F653" w14:textId="77777777" w:rsidR="00807B29" w:rsidRDefault="00807B29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</w:p>
    <w:p w14:paraId="0401A0CD" w14:textId="77777777" w:rsidR="00807B29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CÓDIGO: 1358</w:t>
      </w:r>
    </w:p>
    <w:p w14:paraId="4D82995C" w14:textId="77777777" w:rsidR="00807B29" w:rsidRDefault="00807B29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</w:p>
    <w:p w14:paraId="264243CD" w14:textId="77777777" w:rsidR="00807B29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572FE018" w14:textId="77777777" w:rsidR="00807B29" w:rsidRDefault="00807B29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p w14:paraId="62B4E3A4" w14:textId="77777777" w:rsidR="00807B2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 xml:space="preserve">JUEVES 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508DEC22" w14:textId="77777777" w:rsidR="00807B2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10 DÍAS / 09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6FA8C138" w14:textId="77777777" w:rsidR="00807B29" w:rsidRDefault="00807B29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8097EA0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</w:t>
      </w:r>
      <w:r>
        <w:rPr>
          <w:rFonts w:ascii="Open Sans" w:eastAsia="Open Sans" w:hAnsi="Open Sans" w:cs="Open Sans"/>
          <w:b/>
          <w:bCs/>
        </w:rPr>
        <w:tab/>
        <w:t>(JUEVES)</w:t>
      </w:r>
      <w:r>
        <w:rPr>
          <w:rFonts w:ascii="Open Sans" w:eastAsia="Open Sans" w:hAnsi="Open Sans" w:cs="Open Sans"/>
          <w:b/>
          <w:bCs/>
        </w:rPr>
        <w:tab/>
        <w:t xml:space="preserve">ATENAS  </w:t>
      </w:r>
    </w:p>
    <w:p w14:paraId="5F4B8E93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>Llegada al aeropuerto, asistencia y traslado al hotel.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70A97E0F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155EB6E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 (VIERNES)</w:t>
      </w:r>
      <w:r>
        <w:rPr>
          <w:rFonts w:ascii="Open Sans" w:eastAsia="Open Sans" w:hAnsi="Open Sans" w:cs="Open Sans"/>
          <w:b/>
          <w:bCs/>
        </w:rPr>
        <w:tab/>
        <w:t>ATENAS</w:t>
      </w:r>
    </w:p>
    <w:p w14:paraId="483596AE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Salida para realizar la visita de la ciudad de Atenas &amp; Museo Nuevo. Kalimármaro, El Arco de Adriano, Parlamento, monumento del Soldado Desconocido y el tradicional Cambio de Guardia, en la Plaza de la Constitución-Plaza Syntagma. Plaza de la Concordia-Plaza Omonia. Acrópolis; Los Propileos, el templo Jónico de Atenea Nike, el Erection, Partenón &amp; Museo Nuevo. Tarde libre.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4AE26222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9DB92C8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03 (SÁBADO)</w:t>
      </w:r>
      <w:r>
        <w:rPr>
          <w:rFonts w:ascii="Open Sans" w:eastAsia="Open Sans" w:hAnsi="Open Sans" w:cs="Open Sans"/>
          <w:b/>
          <w:bCs/>
        </w:rPr>
        <w:tab/>
        <w:t xml:space="preserve"> ATENAS </w:t>
      </w:r>
    </w:p>
    <w:p w14:paraId="279AFA18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Mañana libre. A la hora indicada, traslado hacia el puerto del Pireo para tomar el crucero y embarque. </w:t>
      </w:r>
      <w:r>
        <w:rPr>
          <w:rFonts w:ascii="Open Sans" w:eastAsia="Open Sans" w:hAnsi="Open Sans" w:cs="Open Sans"/>
          <w:b/>
          <w:bCs/>
        </w:rPr>
        <w:t>Cena. Noche a bordo.</w:t>
      </w:r>
    </w:p>
    <w:p w14:paraId="7F7932B9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79BD266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 (DOMINGO)</w:t>
      </w:r>
      <w:r>
        <w:rPr>
          <w:rFonts w:ascii="Open Sans" w:eastAsia="Open Sans" w:hAnsi="Open Sans" w:cs="Open Sans"/>
          <w:b/>
          <w:bCs/>
        </w:rPr>
        <w:tab/>
        <w:t>ATENAS – KUSADASI – RODAS</w:t>
      </w:r>
    </w:p>
    <w:p w14:paraId="5FE3822C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Pensión completa. </w:t>
      </w:r>
      <w:r>
        <w:rPr>
          <w:rFonts w:ascii="Open Sans" w:eastAsia="Open Sans" w:hAnsi="Open Sans" w:cs="Open Sans"/>
        </w:rPr>
        <w:t xml:space="preserve">Llegada a Kusadasi y desembarque. Salida del barco a la hora indicada con destino a la isla de Rodas. </w:t>
      </w:r>
      <w:r>
        <w:rPr>
          <w:rFonts w:ascii="Open Sans" w:eastAsia="Open Sans" w:hAnsi="Open Sans" w:cs="Open Sans"/>
          <w:b/>
          <w:bCs/>
        </w:rPr>
        <w:t>Noche a bordo.</w:t>
      </w:r>
    </w:p>
    <w:p w14:paraId="3605BA23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4C296A0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05 (LUNES) </w:t>
      </w:r>
      <w:r>
        <w:rPr>
          <w:rFonts w:ascii="Open Sans" w:eastAsia="Open Sans" w:hAnsi="Open Sans" w:cs="Open Sans"/>
          <w:b/>
          <w:bCs/>
        </w:rPr>
        <w:tab/>
        <w:t>RODAS – CRETA</w:t>
      </w:r>
    </w:p>
    <w:p w14:paraId="08193DAA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Pensión completa.</w:t>
      </w:r>
      <w:r>
        <w:rPr>
          <w:rFonts w:ascii="Open Sans" w:eastAsia="Open Sans" w:hAnsi="Open Sans" w:cs="Open Sans"/>
        </w:rPr>
        <w:t xml:space="preserve"> Llegada a Rodas y desembarque. Salida del barco a la hora indicada con destino a Agios Nikolaos, Creta. </w:t>
      </w:r>
      <w:r>
        <w:rPr>
          <w:rFonts w:ascii="Open Sans" w:eastAsia="Open Sans" w:hAnsi="Open Sans" w:cs="Open Sans"/>
          <w:b/>
          <w:bCs/>
        </w:rPr>
        <w:t>Noche a bordo.</w:t>
      </w:r>
    </w:p>
    <w:p w14:paraId="4B5F4573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0F82A71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 (MARTES)</w:t>
      </w:r>
      <w:r>
        <w:rPr>
          <w:rFonts w:ascii="Open Sans" w:eastAsia="Open Sans" w:hAnsi="Open Sans" w:cs="Open Sans"/>
          <w:b/>
          <w:bCs/>
        </w:rPr>
        <w:tab/>
        <w:t>CRETA – SANTORINI</w:t>
      </w:r>
    </w:p>
    <w:p w14:paraId="6B80E679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Pensión completa</w:t>
      </w:r>
      <w:r>
        <w:rPr>
          <w:rFonts w:ascii="Open Sans" w:eastAsia="Open Sans" w:hAnsi="Open Sans" w:cs="Open Sans"/>
        </w:rPr>
        <w:t xml:space="preserve">. Llegada a la isla de Creta y desembarque. A la hora indicada embarque y salida hacia Santorini. </w:t>
      </w:r>
      <w:r>
        <w:rPr>
          <w:rFonts w:ascii="Open Sans" w:eastAsia="Open Sans" w:hAnsi="Open Sans" w:cs="Open Sans"/>
          <w:b/>
          <w:bCs/>
        </w:rPr>
        <w:t>Noche a bordo.</w:t>
      </w:r>
    </w:p>
    <w:p w14:paraId="4B169D5A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 xml:space="preserve">DÍA 07 </w:t>
      </w:r>
      <w:r>
        <w:rPr>
          <w:rFonts w:ascii="Open Sans" w:eastAsia="Open Sans" w:hAnsi="Open Sans" w:cs="Open Sans"/>
          <w:b/>
          <w:bCs/>
        </w:rPr>
        <w:tab/>
        <w:t>(MIÉRCOLES)</w:t>
      </w:r>
      <w:r>
        <w:rPr>
          <w:rFonts w:ascii="Open Sans" w:eastAsia="Open Sans" w:hAnsi="Open Sans" w:cs="Open Sans"/>
          <w:b/>
          <w:bCs/>
        </w:rPr>
        <w:tab/>
        <w:t>SANTORINI – MYKONOS</w:t>
      </w:r>
    </w:p>
    <w:p w14:paraId="3D9F6707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Pensión completa.</w:t>
      </w:r>
      <w:r>
        <w:rPr>
          <w:rFonts w:ascii="Open Sans" w:eastAsia="Open Sans" w:hAnsi="Open Sans" w:cs="Open Sans"/>
        </w:rPr>
        <w:t xml:space="preserve"> Llegada y desembarque. Embarque y salida hacia Mykonos. </w:t>
      </w:r>
      <w:r>
        <w:rPr>
          <w:rFonts w:ascii="Open Sans" w:eastAsia="Open Sans" w:hAnsi="Open Sans" w:cs="Open Sans"/>
          <w:b/>
          <w:bCs/>
        </w:rPr>
        <w:t>Noche a bordo.</w:t>
      </w:r>
    </w:p>
    <w:p w14:paraId="27404F83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9371181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08 (JUEVES)</w:t>
      </w:r>
      <w:r>
        <w:rPr>
          <w:rFonts w:ascii="Open Sans" w:eastAsia="Open Sans" w:hAnsi="Open Sans" w:cs="Open Sans"/>
          <w:b/>
          <w:bCs/>
        </w:rPr>
        <w:tab/>
        <w:t>MYKONOS – MILOS</w:t>
      </w:r>
    </w:p>
    <w:p w14:paraId="00A7758F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Pensión completa.</w:t>
      </w:r>
      <w:r>
        <w:rPr>
          <w:rFonts w:ascii="Open Sans" w:eastAsia="Open Sans" w:hAnsi="Open Sans" w:cs="Open Sans"/>
        </w:rPr>
        <w:t xml:space="preserve"> Llegada a Mykonos y desembarque. Salida a las 02:00 del viernes hacia Milos. </w:t>
      </w:r>
      <w:r>
        <w:rPr>
          <w:rFonts w:ascii="Open Sans" w:eastAsia="Open Sans" w:hAnsi="Open Sans" w:cs="Open Sans"/>
          <w:b/>
          <w:bCs/>
        </w:rPr>
        <w:t>Noche a bordo.</w:t>
      </w:r>
    </w:p>
    <w:p w14:paraId="33558D72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420257B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09 (VIERNES)</w:t>
      </w:r>
      <w:r>
        <w:rPr>
          <w:rFonts w:ascii="Open Sans" w:eastAsia="Open Sans" w:hAnsi="Open Sans" w:cs="Open Sans"/>
          <w:b/>
          <w:bCs/>
        </w:rPr>
        <w:tab/>
        <w:t xml:space="preserve">MILOS </w:t>
      </w:r>
    </w:p>
    <w:p w14:paraId="104AC793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Pensión completa.</w:t>
      </w:r>
      <w:r>
        <w:rPr>
          <w:rFonts w:ascii="Open Sans" w:eastAsia="Open Sans" w:hAnsi="Open Sans" w:cs="Open Sans"/>
        </w:rPr>
        <w:t xml:space="preserve"> Llegada a Milos y desembarque.</w:t>
      </w:r>
      <w:r>
        <w:rPr>
          <w:rFonts w:ascii="Open Sans" w:eastAsia="Open Sans" w:hAnsi="Open Sans" w:cs="Open Sans"/>
          <w:b/>
          <w:bCs/>
        </w:rPr>
        <w:t xml:space="preserve"> Noche a bordo.</w:t>
      </w:r>
    </w:p>
    <w:p w14:paraId="1FD71338" w14:textId="77777777" w:rsidR="00807B29" w:rsidRDefault="00807B29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9090365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10 (SÁBADO)</w:t>
      </w:r>
      <w:r>
        <w:rPr>
          <w:rFonts w:ascii="Open Sans" w:eastAsia="Open Sans" w:hAnsi="Open Sans" w:cs="Open Sans"/>
          <w:b/>
          <w:bCs/>
        </w:rPr>
        <w:tab/>
        <w:t xml:space="preserve">MILOS – ATENAS – CIUDAD DE ORIGEN </w:t>
      </w:r>
    </w:p>
    <w:p w14:paraId="09D3E813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Llegada a Atenas, desembarque y traslado al aeropuerto. </w:t>
      </w:r>
      <w:r>
        <w:rPr>
          <w:rFonts w:ascii="Open Sans" w:eastAsia="Open Sans" w:hAnsi="Open Sans" w:cs="Open Sans"/>
          <w:b/>
          <w:bCs/>
        </w:rPr>
        <w:t xml:space="preserve">Fin de nuestros servicios. </w:t>
      </w:r>
      <w:r>
        <w:rPr>
          <w:rFonts w:ascii="Open Sans" w:eastAsia="Open Sans" w:hAnsi="Open Sans" w:cs="Open Sans"/>
        </w:rPr>
        <w:t>¡Buen viaje!</w:t>
      </w:r>
    </w:p>
    <w:p w14:paraId="217AE517" w14:textId="77777777" w:rsidR="00807B29" w:rsidRDefault="00807B29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2B36213" w14:textId="77777777" w:rsidR="00807B29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PRECIOS EN DÓLARES (USD) POR PERSONA SEGÚN CATEGORÍA, TEMPORADA Y TIPO DE HABITACIÓN:</w:t>
      </w:r>
    </w:p>
    <w:p w14:paraId="36C627A7" w14:textId="77777777" w:rsidR="00807B29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 xml:space="preserve">23 DE ABRIL AL 05 DE NOVIEMBRE 2026. </w:t>
      </w:r>
    </w:p>
    <w:tbl>
      <w:tblPr>
        <w:tblStyle w:val="a"/>
        <w:tblW w:w="10260" w:type="dxa"/>
        <w:tblInd w:w="-1054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4820"/>
        <w:gridCol w:w="1276"/>
        <w:gridCol w:w="1417"/>
        <w:gridCol w:w="1131"/>
      </w:tblGrid>
      <w:tr w:rsidR="00807B29" w14:paraId="51965AB8" w14:textId="77777777" w:rsidTr="00807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6AEC06B6" w14:textId="77777777" w:rsidR="00807B29" w:rsidRDefault="00000000">
            <w:pPr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CATEGORÍA</w:t>
            </w:r>
          </w:p>
        </w:tc>
        <w:tc>
          <w:tcPr>
            <w:tcW w:w="4820" w:type="dxa"/>
            <w:vAlign w:val="center"/>
          </w:tcPr>
          <w:p w14:paraId="7BCA6B2D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TEMPORADA</w:t>
            </w:r>
          </w:p>
        </w:tc>
        <w:tc>
          <w:tcPr>
            <w:tcW w:w="1276" w:type="dxa"/>
            <w:vAlign w:val="center"/>
          </w:tcPr>
          <w:p w14:paraId="1F7E8F51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DOBLE</w:t>
            </w:r>
          </w:p>
        </w:tc>
        <w:tc>
          <w:tcPr>
            <w:tcW w:w="1417" w:type="dxa"/>
            <w:vAlign w:val="center"/>
          </w:tcPr>
          <w:p w14:paraId="554CD48A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SENCILLA</w:t>
            </w:r>
          </w:p>
        </w:tc>
        <w:tc>
          <w:tcPr>
            <w:tcW w:w="1131" w:type="dxa"/>
            <w:vAlign w:val="center"/>
          </w:tcPr>
          <w:p w14:paraId="7F82A239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TRIPLE</w:t>
            </w:r>
          </w:p>
        </w:tc>
      </w:tr>
      <w:tr w:rsidR="00807B29" w14:paraId="53ED60E6" w14:textId="77777777" w:rsidTr="00807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102321FC" w14:textId="77777777" w:rsidR="00807B29" w:rsidRDefault="00000000">
            <w:pPr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TURISTA</w:t>
            </w:r>
          </w:p>
        </w:tc>
        <w:tc>
          <w:tcPr>
            <w:tcW w:w="4820" w:type="dxa"/>
            <w:vAlign w:val="center"/>
          </w:tcPr>
          <w:p w14:paraId="2EDB6B8F" w14:textId="77777777" w:rsidR="00807B29" w:rsidRPr="00BD01C7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BD01C7">
              <w:rPr>
                <w:rFonts w:ascii="Open Sans" w:eastAsia="Open Sans" w:hAnsi="Open Sans" w:cs="Open Sans"/>
                <w:lang w:val="en-US"/>
              </w:rPr>
              <w:t xml:space="preserve">23 ABR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07, 14, 21,28 MAY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04, 11, 18, 25 JUN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 xml:space="preserve">/ </w:t>
            </w:r>
            <w:r w:rsidRPr="00BD01C7">
              <w:rPr>
                <w:rFonts w:ascii="Open Sans" w:eastAsia="Open Sans" w:hAnsi="Open Sans" w:cs="Open Sans"/>
                <w:lang w:val="en-US"/>
              </w:rPr>
              <w:t>02, 09, 16, 23 JUL</w:t>
            </w:r>
            <w:r w:rsidRPr="00BD01C7">
              <w:rPr>
                <w:rFonts w:ascii="Open Sans" w:eastAsia="Open Sans" w:hAnsi="Open Sans" w:cs="Open Sans"/>
                <w:b/>
                <w:bCs/>
                <w:lang w:val="en-US"/>
              </w:rPr>
              <w:t xml:space="preserve">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 xml:space="preserve">/ 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06, 20 AGO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03, 10, 17, 24 SEP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01, 08, 22 OCT / 05 NOV </w:t>
            </w:r>
            <w:r w:rsidRPr="00BD01C7">
              <w:rPr>
                <w:rFonts w:ascii="Open Sans" w:eastAsia="Open Sans" w:hAnsi="Open Sans" w:cs="Open Sans"/>
                <w:b/>
                <w:bCs/>
                <w:lang w:val="en-US"/>
              </w:rPr>
              <w:t>2026</w:t>
            </w:r>
          </w:p>
        </w:tc>
        <w:tc>
          <w:tcPr>
            <w:tcW w:w="1276" w:type="dxa"/>
            <w:vAlign w:val="center"/>
          </w:tcPr>
          <w:p w14:paraId="32BA0A77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$2,380</w:t>
            </w:r>
          </w:p>
        </w:tc>
        <w:tc>
          <w:tcPr>
            <w:tcW w:w="1417" w:type="dxa"/>
            <w:vAlign w:val="center"/>
          </w:tcPr>
          <w:p w14:paraId="263055F1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$4,620</w:t>
            </w:r>
          </w:p>
        </w:tc>
        <w:tc>
          <w:tcPr>
            <w:tcW w:w="1131" w:type="dxa"/>
            <w:vAlign w:val="center"/>
          </w:tcPr>
          <w:p w14:paraId="275DC8CE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$2,145</w:t>
            </w:r>
          </w:p>
        </w:tc>
      </w:tr>
      <w:tr w:rsidR="00807B29" w14:paraId="43AD499B" w14:textId="77777777" w:rsidTr="00807B29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54AB3E21" w14:textId="77777777" w:rsidR="00807B29" w:rsidRDefault="00000000">
            <w:pPr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PRIMERA</w:t>
            </w:r>
          </w:p>
        </w:tc>
        <w:tc>
          <w:tcPr>
            <w:tcW w:w="4820" w:type="dxa"/>
            <w:shd w:val="clear" w:color="auto" w:fill="FFFFFF"/>
            <w:vAlign w:val="center"/>
          </w:tcPr>
          <w:p w14:paraId="487B6B61" w14:textId="77777777" w:rsidR="00807B29" w:rsidRPr="00BD01C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BD01C7">
              <w:rPr>
                <w:rFonts w:ascii="Open Sans" w:eastAsia="Open Sans" w:hAnsi="Open Sans" w:cs="Open Sans"/>
                <w:lang w:val="en-US"/>
              </w:rPr>
              <w:t xml:space="preserve">23 ABR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07, 14, 21,28 MAY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04, 11, 18, 25 JUN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 xml:space="preserve">/ </w:t>
            </w:r>
            <w:r w:rsidRPr="00BD01C7">
              <w:rPr>
                <w:rFonts w:ascii="Open Sans" w:eastAsia="Open Sans" w:hAnsi="Open Sans" w:cs="Open Sans"/>
                <w:lang w:val="en-US"/>
              </w:rPr>
              <w:t>02, 09, 16, 23 JUL</w:t>
            </w:r>
            <w:r w:rsidRPr="00BD01C7">
              <w:rPr>
                <w:rFonts w:ascii="Open Sans" w:eastAsia="Open Sans" w:hAnsi="Open Sans" w:cs="Open Sans"/>
                <w:b/>
                <w:bCs/>
                <w:lang w:val="en-US"/>
              </w:rPr>
              <w:t xml:space="preserve">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 xml:space="preserve">/ 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06, 20 AGO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03, 10, 17, 24 SEP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01, 08, 22 OCT / 05 NOV </w:t>
            </w:r>
            <w:r w:rsidRPr="00BD01C7">
              <w:rPr>
                <w:rFonts w:ascii="Open Sans" w:eastAsia="Open Sans" w:hAnsi="Open Sans" w:cs="Open Sans"/>
                <w:b/>
                <w:bCs/>
                <w:lang w:val="en-US"/>
              </w:rPr>
              <w:t>2026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D33796" w14:textId="77777777" w:rsidR="00807B2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$3,095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F085D0B" w14:textId="77777777" w:rsidR="00807B2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$6,050</w:t>
            </w:r>
          </w:p>
        </w:tc>
        <w:tc>
          <w:tcPr>
            <w:tcW w:w="1131" w:type="dxa"/>
            <w:shd w:val="clear" w:color="auto" w:fill="FFFFFF"/>
            <w:vAlign w:val="center"/>
          </w:tcPr>
          <w:p w14:paraId="5EE649E2" w14:textId="77777777" w:rsidR="00807B2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$2,630</w:t>
            </w:r>
          </w:p>
        </w:tc>
      </w:tr>
      <w:tr w:rsidR="00807B29" w14:paraId="7F29A5E1" w14:textId="77777777" w:rsidTr="00807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vAlign w:val="center"/>
          </w:tcPr>
          <w:p w14:paraId="69ED855D" w14:textId="77777777" w:rsidR="00807B29" w:rsidRDefault="00000000">
            <w:pPr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LUJO</w:t>
            </w:r>
          </w:p>
        </w:tc>
        <w:tc>
          <w:tcPr>
            <w:tcW w:w="4820" w:type="dxa"/>
            <w:vAlign w:val="center"/>
          </w:tcPr>
          <w:p w14:paraId="58223A9E" w14:textId="77777777" w:rsidR="00807B29" w:rsidRPr="00BD01C7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lang w:val="en-US"/>
              </w:rPr>
            </w:pPr>
            <w:r w:rsidRPr="00BD01C7">
              <w:rPr>
                <w:rFonts w:ascii="Open Sans" w:eastAsia="Open Sans" w:hAnsi="Open Sans" w:cs="Open Sans"/>
                <w:lang w:val="en-US"/>
              </w:rPr>
              <w:t xml:space="preserve">23 ABR / 07, 14, 21,28 MAY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04, 11, 18, 25 JUN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 xml:space="preserve">/ </w:t>
            </w:r>
            <w:r w:rsidRPr="00BD01C7">
              <w:rPr>
                <w:rFonts w:ascii="Open Sans" w:eastAsia="Open Sans" w:hAnsi="Open Sans" w:cs="Open Sans"/>
                <w:lang w:val="en-US"/>
              </w:rPr>
              <w:t>02, 09, 16, 23 JUL</w:t>
            </w:r>
            <w:r w:rsidRPr="00BD01C7">
              <w:rPr>
                <w:rFonts w:ascii="Open Sans" w:eastAsia="Open Sans" w:hAnsi="Open Sans" w:cs="Open Sans"/>
                <w:b/>
                <w:bCs/>
                <w:lang w:val="en-US"/>
              </w:rPr>
              <w:t xml:space="preserve"> </w:t>
            </w:r>
            <w:r w:rsidRPr="00BD01C7">
              <w:rPr>
                <w:rFonts w:ascii="Open Sans" w:eastAsia="Open Sans" w:hAnsi="Open Sans" w:cs="Open Sans"/>
                <w:b/>
                <w:bCs/>
                <w:color w:val="0070C0"/>
                <w:lang w:val="en-US"/>
              </w:rPr>
              <w:t xml:space="preserve">/ 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06, 20 AGO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03, 10, 17, 24 SEP </w:t>
            </w:r>
            <w:r w:rsidRPr="00BD01C7">
              <w:rPr>
                <w:rFonts w:ascii="Open Sans" w:eastAsia="Open Sans" w:hAnsi="Open Sans" w:cs="Open Sans"/>
                <w:b/>
                <w:bCs/>
                <w:color w:val="4472C4"/>
                <w:lang w:val="en-US"/>
              </w:rPr>
              <w:t>/</w:t>
            </w:r>
            <w:r w:rsidRPr="00BD01C7">
              <w:rPr>
                <w:rFonts w:ascii="Open Sans" w:eastAsia="Open Sans" w:hAnsi="Open Sans" w:cs="Open Sans"/>
                <w:lang w:val="en-US"/>
              </w:rPr>
              <w:t xml:space="preserve"> 01, 08, 22 OCT / 05 NOV </w:t>
            </w:r>
            <w:r w:rsidRPr="00BD01C7">
              <w:rPr>
                <w:rFonts w:ascii="Open Sans" w:eastAsia="Open Sans" w:hAnsi="Open Sans" w:cs="Open Sans"/>
                <w:b/>
                <w:bCs/>
                <w:lang w:val="en-US"/>
              </w:rPr>
              <w:t>2026</w:t>
            </w:r>
          </w:p>
        </w:tc>
        <w:tc>
          <w:tcPr>
            <w:tcW w:w="1276" w:type="dxa"/>
            <w:vAlign w:val="center"/>
          </w:tcPr>
          <w:p w14:paraId="342FA693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$3,450</w:t>
            </w:r>
          </w:p>
        </w:tc>
        <w:tc>
          <w:tcPr>
            <w:tcW w:w="1417" w:type="dxa"/>
            <w:vAlign w:val="center"/>
          </w:tcPr>
          <w:p w14:paraId="231633D0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$6,760</w:t>
            </w:r>
          </w:p>
        </w:tc>
        <w:tc>
          <w:tcPr>
            <w:tcW w:w="1131" w:type="dxa"/>
            <w:vAlign w:val="center"/>
          </w:tcPr>
          <w:p w14:paraId="25CE874F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$2,835</w:t>
            </w:r>
          </w:p>
        </w:tc>
      </w:tr>
    </w:tbl>
    <w:p w14:paraId="7BCDB42D" w14:textId="77777777" w:rsidR="00807B29" w:rsidRDefault="00000000">
      <w:pPr>
        <w:tabs>
          <w:tab w:val="left" w:pos="1365"/>
        </w:tabs>
        <w:spacing w:after="0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1D8623E7" w14:textId="77777777" w:rsidR="00807B29" w:rsidRDefault="00807B29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E1C0AA4" w14:textId="77777777" w:rsidR="00807B29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INCLUYE: </w:t>
      </w:r>
    </w:p>
    <w:p w14:paraId="54D1187C" w14:textId="77777777" w:rsidR="00807B2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2 noches en Atenas en alojamiento.</w:t>
      </w:r>
    </w:p>
    <w:p w14:paraId="74A51DE4" w14:textId="77777777" w:rsidR="00807B2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Desayuno</w:t>
      </w:r>
      <w:r>
        <w:rPr>
          <w:rFonts w:ascii="Open Sans" w:eastAsia="Open Sans" w:hAnsi="Open Sans" w:cs="Open Sans"/>
          <w:color w:val="000000"/>
        </w:rPr>
        <w:t>.</w:t>
      </w:r>
    </w:p>
    <w:p w14:paraId="7D78B3A7" w14:textId="77777777" w:rsidR="00807B2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Traslados Aeropuerto – Hotel – Puerto – Aeropuerto (el de llegada con asistencia) para todas las categorías.</w:t>
      </w:r>
    </w:p>
    <w:p w14:paraId="1A910961" w14:textId="77777777" w:rsidR="00807B2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>Visita de la ciudad de Atenas &amp; Museo Nuevo, en tour regular, con guía hispana y entradas incluidas.</w:t>
      </w:r>
    </w:p>
    <w:p w14:paraId="49217D85" w14:textId="4DED6FA3" w:rsidR="00807B2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 w:rsidRPr="00190588">
        <w:rPr>
          <w:rFonts w:ascii="Open Sans" w:eastAsia="Open Sans" w:hAnsi="Open Sans" w:cs="Open Sans"/>
          <w:color w:val="000000"/>
          <w:lang w:val="en-US"/>
        </w:rPr>
        <w:t xml:space="preserve">Crucero Idyllic tarifa Celestyal One. </w:t>
      </w:r>
      <w:r>
        <w:rPr>
          <w:rFonts w:ascii="Open Sans" w:eastAsia="Open Sans" w:hAnsi="Open Sans" w:cs="Open Sans"/>
          <w:color w:val="000000"/>
        </w:rPr>
        <w:t>Pensión Completa.</w:t>
      </w:r>
    </w:p>
    <w:p w14:paraId="24D92266" w14:textId="77777777" w:rsidR="00807B29" w:rsidRDefault="00807B29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90956AE" w14:textId="77777777" w:rsidR="00807B29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 </w:t>
      </w:r>
    </w:p>
    <w:p w14:paraId="364F30D2" w14:textId="77777777" w:rsidR="00807B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1710B970" w14:textId="77777777" w:rsidR="00807B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 en itinerario.</w:t>
      </w:r>
    </w:p>
    <w:p w14:paraId="77A6CCA9" w14:textId="77777777" w:rsidR="00807B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55065A77" w14:textId="77777777" w:rsidR="00807B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Tasas portuarias y propinas $340 por persona aproximadamente.</w:t>
      </w:r>
    </w:p>
    <w:p w14:paraId="6FC976CC" w14:textId="77777777" w:rsidR="00807B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excursiones opcionales.</w:t>
      </w:r>
    </w:p>
    <w:p w14:paraId="1EDF5BB5" w14:textId="77777777" w:rsidR="00807B29" w:rsidRDefault="00807B29">
      <w:pPr>
        <w:spacing w:after="0" w:line="240" w:lineRule="auto"/>
        <w:rPr>
          <w:rFonts w:ascii="Open Sans" w:eastAsia="Open Sans" w:hAnsi="Open Sans" w:cs="Open Sans"/>
        </w:rPr>
      </w:pPr>
    </w:p>
    <w:p w14:paraId="79CE024C" w14:textId="77777777" w:rsidR="00807B29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a0"/>
        <w:tblW w:w="9639" w:type="dxa"/>
        <w:tblInd w:w="-57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378"/>
        <w:gridCol w:w="2230"/>
        <w:gridCol w:w="2904"/>
      </w:tblGrid>
      <w:tr w:rsidR="00807B29" w14:paraId="120A9FE2" w14:textId="77777777" w:rsidTr="00807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F3B0BC0" w14:textId="77777777" w:rsidR="00807B2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2378" w:type="dxa"/>
            <w:vAlign w:val="center"/>
          </w:tcPr>
          <w:p w14:paraId="473EC58D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2230" w:type="dxa"/>
            <w:vAlign w:val="center"/>
          </w:tcPr>
          <w:p w14:paraId="4E2D955A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2904" w:type="dxa"/>
            <w:vAlign w:val="center"/>
          </w:tcPr>
          <w:p w14:paraId="45C78373" w14:textId="77777777" w:rsidR="00807B29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LUJO</w:t>
            </w:r>
          </w:p>
        </w:tc>
      </w:tr>
      <w:tr w:rsidR="00807B29" w14:paraId="457D5D2F" w14:textId="77777777" w:rsidTr="00807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CA4510E" w14:textId="77777777" w:rsidR="00807B2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ATENAS</w:t>
            </w:r>
          </w:p>
        </w:tc>
        <w:tc>
          <w:tcPr>
            <w:tcW w:w="2378" w:type="dxa"/>
            <w:vAlign w:val="center"/>
          </w:tcPr>
          <w:p w14:paraId="06C66985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JASON INN O SIMILAR</w:t>
            </w:r>
          </w:p>
        </w:tc>
        <w:tc>
          <w:tcPr>
            <w:tcW w:w="2230" w:type="dxa"/>
            <w:vAlign w:val="center"/>
          </w:tcPr>
          <w:p w14:paraId="04CAC838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TITANIA O SIMILAR</w:t>
            </w:r>
          </w:p>
        </w:tc>
        <w:tc>
          <w:tcPr>
            <w:tcW w:w="2904" w:type="dxa"/>
            <w:vAlign w:val="center"/>
          </w:tcPr>
          <w:p w14:paraId="726FC8F5" w14:textId="77777777" w:rsidR="00807B29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GRAND HYATT O SIMILAR</w:t>
            </w:r>
          </w:p>
        </w:tc>
      </w:tr>
      <w:tr w:rsidR="00807B29" w14:paraId="2921CA61" w14:textId="77777777" w:rsidTr="00807B2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56CA96A" w14:textId="77777777" w:rsidR="00807B29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CRUCERO IDYLLIC</w:t>
            </w:r>
          </w:p>
        </w:tc>
        <w:tc>
          <w:tcPr>
            <w:tcW w:w="2378" w:type="dxa"/>
            <w:vAlign w:val="center"/>
          </w:tcPr>
          <w:p w14:paraId="64AC4370" w14:textId="77777777" w:rsidR="00807B2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CAMAROTE IA</w:t>
            </w:r>
          </w:p>
        </w:tc>
        <w:tc>
          <w:tcPr>
            <w:tcW w:w="2230" w:type="dxa"/>
            <w:vAlign w:val="center"/>
          </w:tcPr>
          <w:p w14:paraId="3FA40A50" w14:textId="77777777" w:rsidR="00807B2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CAMAROTE XA</w:t>
            </w:r>
          </w:p>
        </w:tc>
        <w:tc>
          <w:tcPr>
            <w:tcW w:w="2904" w:type="dxa"/>
            <w:vAlign w:val="center"/>
          </w:tcPr>
          <w:p w14:paraId="132C64C0" w14:textId="77777777" w:rsidR="00807B29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CAMAROTE XB</w:t>
            </w:r>
          </w:p>
        </w:tc>
      </w:tr>
    </w:tbl>
    <w:p w14:paraId="77B4C991" w14:textId="77777777" w:rsidR="00807B29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NOTAS IMPORTANTES: </w:t>
      </w:r>
    </w:p>
    <w:p w14:paraId="6DA5A606" w14:textId="77777777" w:rsidR="00807B29" w:rsidRDefault="00000000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Tour opera con mínimo 02 pasajeros.</w:t>
      </w:r>
    </w:p>
    <w:p w14:paraId="06DF392E" w14:textId="77777777" w:rsidR="00807B29" w:rsidRDefault="00000000">
      <w:pPr>
        <w:numPr>
          <w:ilvl w:val="0"/>
          <w:numId w:val="4"/>
        </w:numPr>
        <w:spacing w:after="0" w:line="27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Celestyal también ha introducido su nueva estructura CELESTYAL ONE, que reemplaza la existente estructura Experience y Experience Plus. En el precio de la cabina, está incluido:</w:t>
      </w:r>
    </w:p>
    <w:p w14:paraId="3CA15D12" w14:textId="77777777" w:rsidR="00807B29" w:rsidRDefault="00000000">
      <w:pPr>
        <w:numPr>
          <w:ilvl w:val="0"/>
          <w:numId w:val="2"/>
        </w:numPr>
        <w:spacing w:after="0" w:line="276" w:lineRule="auto"/>
        <w:ind w:left="1418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Wifi.</w:t>
      </w:r>
    </w:p>
    <w:p w14:paraId="157C60B2" w14:textId="77777777" w:rsidR="00807B29" w:rsidRDefault="00000000">
      <w:pPr>
        <w:numPr>
          <w:ilvl w:val="0"/>
          <w:numId w:val="2"/>
        </w:numPr>
        <w:spacing w:after="0" w:line="276" w:lineRule="auto"/>
        <w:ind w:left="1418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Café de filtro, te, agua y zumos durante el día (6am-10pm).</w:t>
      </w:r>
    </w:p>
    <w:p w14:paraId="5F964861" w14:textId="77777777" w:rsidR="00807B29" w:rsidRDefault="00000000">
      <w:pPr>
        <w:numPr>
          <w:ilvl w:val="0"/>
          <w:numId w:val="2"/>
        </w:numPr>
        <w:spacing w:after="0" w:line="276" w:lineRule="auto"/>
        <w:ind w:left="1418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Refrescos durante las comidas en los restaurantes principales.</w:t>
      </w:r>
    </w:p>
    <w:p w14:paraId="2363A887" w14:textId="77777777" w:rsidR="00807B29" w:rsidRDefault="00000000">
      <w:pPr>
        <w:numPr>
          <w:ilvl w:val="0"/>
          <w:numId w:val="4"/>
        </w:numPr>
        <w:spacing w:after="0" w:line="27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Suplemento nocturno existe en todos los destinos de Grecia (parte continental e islas) y será válido y se aplicará en todos los casos.</w:t>
      </w:r>
    </w:p>
    <w:p w14:paraId="4144FD1D" w14:textId="77777777" w:rsidR="00807B29" w:rsidRDefault="00000000">
      <w:pPr>
        <w:numPr>
          <w:ilvl w:val="0"/>
          <w:numId w:val="4"/>
        </w:numPr>
        <w:spacing w:after="0" w:line="27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Para los traslados de llegada, tomen nota, que tanto el conductor como el asistente (si lo tienen) esperaran máximo 1 hora a partir de la llegada del vuelo. También se hará llamada por la megafonía del aeropuerto. Si los pasajeros no salen a tiempo y no aparecen después de las llamadas por la megafonía, el conductor y asistente (si lo tienen) se irán, los pasajeros se considerarán NO SHOW y el traslado se cobrará.</w:t>
      </w:r>
    </w:p>
    <w:p w14:paraId="0EAF129C" w14:textId="77777777" w:rsidR="00807B29" w:rsidRDefault="00000000">
      <w:pPr>
        <w:numPr>
          <w:ilvl w:val="0"/>
          <w:numId w:val="4"/>
        </w:numPr>
        <w:spacing w:after="0" w:line="27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Para los tours compartidos el punto de recogida y entrega es un punto determinado al cual los pasajeros deben de acudir. En algunos casos en Atenas, se recoge desde algunos hoteles céntricos, pero no todos.</w:t>
      </w:r>
    </w:p>
    <w:p w14:paraId="6D69B2AD" w14:textId="77777777" w:rsidR="00807B29" w:rsidRDefault="00000000">
      <w:pPr>
        <w:numPr>
          <w:ilvl w:val="0"/>
          <w:numId w:val="4"/>
        </w:numPr>
        <w:spacing w:after="200" w:line="276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En las islas no se recoge nunca de ningún hotel, siempre hay un punto de recogida central. Si los pasajeros desean que les reservemos un traslado a este punto, por favor informar a la hora de cotizar/ reservar para poder añadirlo.</w:t>
      </w:r>
    </w:p>
    <w:p w14:paraId="0AF8860B" w14:textId="77777777" w:rsidR="00807B29" w:rsidRDefault="00807B29">
      <w:pPr>
        <w:spacing w:after="0" w:line="240" w:lineRule="auto"/>
        <w:rPr>
          <w:rFonts w:ascii="Open Sans" w:eastAsia="Open Sans" w:hAnsi="Open Sans" w:cs="Open Sans"/>
        </w:rPr>
      </w:pPr>
    </w:p>
    <w:sectPr w:rsidR="00807B29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90E6B" w14:textId="77777777" w:rsidR="00A82EE9" w:rsidRDefault="00A82EE9">
      <w:pPr>
        <w:spacing w:after="0" w:line="240" w:lineRule="auto"/>
      </w:pPr>
      <w:r>
        <w:separator/>
      </w:r>
    </w:p>
  </w:endnote>
  <w:endnote w:type="continuationSeparator" w:id="0">
    <w:p w14:paraId="5DD088D2" w14:textId="77777777" w:rsidR="00A82EE9" w:rsidRDefault="00A82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04C8BF6-E44A-49F9-8380-DBD56AA6F3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F923F05-1B58-406A-A21F-38F8BA558DE0}"/>
    <w:embedBold r:id="rId3" w:fontKey="{478AF744-D79A-435B-895A-856B008356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7A1B54F8-E505-4D4F-B28A-1130CDCFEEDE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728E8A54-3BE0-4A5F-987A-B8692AC3AB9A}"/>
    <w:embedBold r:id="rId6" w:fontKey="{B860D9D8-9AF9-42FD-8FF2-C401D610DC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5708A3A-E56D-469F-9853-58D04EE939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BFFDA" w14:textId="77777777" w:rsidR="00A82EE9" w:rsidRDefault="00A82EE9">
      <w:pPr>
        <w:spacing w:after="0" w:line="240" w:lineRule="auto"/>
      </w:pPr>
      <w:r>
        <w:separator/>
      </w:r>
    </w:p>
  </w:footnote>
  <w:footnote w:type="continuationSeparator" w:id="0">
    <w:p w14:paraId="6BEF72BD" w14:textId="77777777" w:rsidR="00A82EE9" w:rsidRDefault="00A82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D332" w14:textId="77777777" w:rsidR="00807B2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6A208CF" wp14:editId="3138B163">
          <wp:simplePos x="0" y="0"/>
          <wp:positionH relativeFrom="column">
            <wp:posOffset>-1080132</wp:posOffset>
          </wp:positionH>
          <wp:positionV relativeFrom="paragraph">
            <wp:posOffset>-437801</wp:posOffset>
          </wp:positionV>
          <wp:extent cx="3415484" cy="1474931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5484" cy="1474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6F9E1AE" wp14:editId="1B53AB54">
          <wp:simplePos x="0" y="0"/>
          <wp:positionH relativeFrom="column">
            <wp:posOffset>5011420</wp:posOffset>
          </wp:positionH>
          <wp:positionV relativeFrom="paragraph">
            <wp:posOffset>-438147</wp:posOffset>
          </wp:positionV>
          <wp:extent cx="1483360" cy="1508760"/>
          <wp:effectExtent l="0" t="0" r="0" b="0"/>
          <wp:wrapTopAndBottom distT="0" dist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360" cy="1508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85635"/>
    <w:multiLevelType w:val="multilevel"/>
    <w:tmpl w:val="D3A028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0A5CA1"/>
    <w:multiLevelType w:val="multilevel"/>
    <w:tmpl w:val="8ABA70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7B163A"/>
    <w:multiLevelType w:val="multilevel"/>
    <w:tmpl w:val="DD5254A2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B50549"/>
    <w:multiLevelType w:val="multilevel"/>
    <w:tmpl w:val="472CCC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1821669">
    <w:abstractNumId w:val="3"/>
  </w:num>
  <w:num w:numId="2" w16cid:durableId="1300577479">
    <w:abstractNumId w:val="2"/>
  </w:num>
  <w:num w:numId="3" w16cid:durableId="368338966">
    <w:abstractNumId w:val="0"/>
  </w:num>
  <w:num w:numId="4" w16cid:durableId="1636178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B29"/>
    <w:rsid w:val="00190588"/>
    <w:rsid w:val="007109E1"/>
    <w:rsid w:val="00807B29"/>
    <w:rsid w:val="00A82EE9"/>
    <w:rsid w:val="00BD01C7"/>
    <w:rsid w:val="00CB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0B23A"/>
  <w15:docId w15:val="{4695C203-E2C1-49B6-9735-C42A6FCA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d/Isbfzugr4wIErwyZjwh/r4rw==">CgMxLjA4AHIhMWhkSV9VYU5HaHczX0NTUVBRdWZCOFZKQVg2TFRqcXB0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719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Prisma xxxx</cp:lastModifiedBy>
  <cp:revision>5</cp:revision>
  <dcterms:created xsi:type="dcterms:W3CDTF">2026-04-20T05:06:00Z</dcterms:created>
  <dcterms:modified xsi:type="dcterms:W3CDTF">2026-04-20T05:13:00Z</dcterms:modified>
</cp:coreProperties>
</file>