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BCB8C" w14:textId="77777777" w:rsidR="008C377A" w:rsidRDefault="00000000">
      <w:pPr>
        <w:spacing w:after="0"/>
        <w:rPr>
          <w:rFonts w:ascii="Open Sans" w:eastAsia="Open Sans" w:hAnsi="Open Sans" w:cs="Open Sans"/>
          <w:b/>
          <w:bCs/>
          <w:color w:val="496BB2"/>
        </w:rPr>
      </w:pPr>
      <w:r>
        <w:rPr>
          <w:rFonts w:ascii="Open Sans" w:eastAsia="Open Sans" w:hAnsi="Open Sans" w:cs="Open Sans"/>
          <w:b/>
          <w:bCs/>
          <w:color w:val="496BB2"/>
          <w:sz w:val="36"/>
          <w:szCs w:val="36"/>
        </w:rPr>
        <w:t xml:space="preserve">SABORES DE FRANCIA </w:t>
      </w:r>
      <w:r>
        <w:rPr>
          <w:rFonts w:ascii="Open Sans" w:eastAsia="Open Sans" w:hAnsi="Open Sans" w:cs="Open Sans"/>
          <w:b/>
          <w:bCs/>
          <w:color w:val="496BB2"/>
        </w:rPr>
        <w:t xml:space="preserve">               </w:t>
      </w:r>
      <w:r>
        <w:rPr>
          <w:rFonts w:ascii="Open Sans" w:eastAsia="Open Sans" w:hAnsi="Open Sans" w:cs="Open Sans"/>
          <w:b/>
          <w:bCs/>
          <w:color w:val="496BB2"/>
        </w:rPr>
        <w:tab/>
      </w:r>
      <w:r>
        <w:rPr>
          <w:rFonts w:ascii="Open Sans" w:eastAsia="Open Sans" w:hAnsi="Open Sans" w:cs="Open Sans"/>
          <w:b/>
          <w:bCs/>
          <w:color w:val="496BB2"/>
        </w:rPr>
        <w:tab/>
        <w:t xml:space="preserve">                       </w:t>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t xml:space="preserve"> </w:t>
      </w:r>
    </w:p>
    <w:p w14:paraId="37BC9280" w14:textId="77777777" w:rsidR="008C377A" w:rsidRDefault="00000000">
      <w:pPr>
        <w:spacing w:after="0"/>
        <w:jc w:val="right"/>
        <w:rPr>
          <w:rFonts w:ascii="Open Sans" w:eastAsia="Open Sans" w:hAnsi="Open Sans" w:cs="Open Sans"/>
          <w:b/>
          <w:bCs/>
          <w:color w:val="496BB2"/>
        </w:rPr>
      </w:pPr>
      <w:r>
        <w:rPr>
          <w:rFonts w:ascii="Arial" w:eastAsia="Arial" w:hAnsi="Arial" w:cs="Arial"/>
          <w:b/>
          <w:bCs/>
          <w:color w:val="496BB2"/>
        </w:rPr>
        <w:t>CÓDIGO: 0286</w:t>
      </w:r>
    </w:p>
    <w:p w14:paraId="584D0DC4" w14:textId="77777777" w:rsidR="008C377A" w:rsidRDefault="00000000">
      <w:pPr>
        <w:spacing w:after="0"/>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1F160D2B" w14:textId="77777777" w:rsidR="008C377A" w:rsidRDefault="008C377A">
      <w:pPr>
        <w:spacing w:after="0"/>
        <w:jc w:val="both"/>
        <w:rPr>
          <w:rFonts w:ascii="Open Sans" w:eastAsia="Open Sans" w:hAnsi="Open Sans" w:cs="Open Sans"/>
          <w:b/>
          <w:bCs/>
          <w:color w:val="FF0000"/>
        </w:rPr>
      </w:pPr>
    </w:p>
    <w:p w14:paraId="2E8872EF" w14:textId="77777777" w:rsidR="008C377A" w:rsidRPr="00EB46F5" w:rsidRDefault="00000000">
      <w:pPr>
        <w:spacing w:after="0"/>
        <w:jc w:val="both"/>
        <w:rPr>
          <w:rFonts w:ascii="Open Sans" w:eastAsia="Open Sans" w:hAnsi="Open Sans" w:cs="Open Sans"/>
          <w:lang w:val="en-US"/>
        </w:rPr>
      </w:pPr>
      <w:r w:rsidRPr="00EB46F5">
        <w:rPr>
          <w:rFonts w:ascii="Open Sans" w:eastAsia="Open Sans" w:hAnsi="Open Sans" w:cs="Open Sans"/>
          <w:b/>
          <w:bCs/>
          <w:lang w:val="en-US"/>
        </w:rPr>
        <w:t xml:space="preserve">SALIDAS: </w:t>
      </w:r>
      <w:r w:rsidRPr="00EB46F5">
        <w:rPr>
          <w:rFonts w:ascii="Open Sans" w:eastAsia="Open Sans" w:hAnsi="Open Sans" w:cs="Open Sans"/>
          <w:lang w:val="en-US"/>
        </w:rPr>
        <w:t xml:space="preserve">MARTES 19 MAY </w:t>
      </w:r>
      <w:r w:rsidRPr="00EB46F5">
        <w:rPr>
          <w:rFonts w:ascii="Open Sans" w:eastAsia="Open Sans" w:hAnsi="Open Sans" w:cs="Open Sans"/>
          <w:b/>
          <w:bCs/>
          <w:color w:val="0070C0"/>
          <w:lang w:val="en-US"/>
        </w:rPr>
        <w:t>/</w:t>
      </w:r>
      <w:r w:rsidRPr="00EB46F5">
        <w:rPr>
          <w:rFonts w:ascii="Open Sans" w:eastAsia="Open Sans" w:hAnsi="Open Sans" w:cs="Open Sans"/>
          <w:lang w:val="en-US"/>
        </w:rPr>
        <w:t xml:space="preserve"> 09, 23 JUN </w:t>
      </w:r>
      <w:r w:rsidRPr="00EB46F5">
        <w:rPr>
          <w:rFonts w:ascii="Open Sans" w:eastAsia="Open Sans" w:hAnsi="Open Sans" w:cs="Open Sans"/>
          <w:b/>
          <w:bCs/>
          <w:color w:val="0070C0"/>
          <w:lang w:val="en-US"/>
        </w:rPr>
        <w:t>/</w:t>
      </w:r>
      <w:r w:rsidRPr="00EB46F5">
        <w:rPr>
          <w:rFonts w:ascii="Open Sans" w:eastAsia="Open Sans" w:hAnsi="Open Sans" w:cs="Open Sans"/>
          <w:lang w:val="en-US"/>
        </w:rPr>
        <w:t xml:space="preserve"> 07 JUL </w:t>
      </w:r>
      <w:r w:rsidRPr="00EB46F5">
        <w:rPr>
          <w:rFonts w:ascii="Open Sans" w:eastAsia="Open Sans" w:hAnsi="Open Sans" w:cs="Open Sans"/>
          <w:b/>
          <w:bCs/>
          <w:color w:val="0070C0"/>
          <w:lang w:val="en-US"/>
        </w:rPr>
        <w:t xml:space="preserve">/ </w:t>
      </w:r>
      <w:r w:rsidRPr="00EB46F5">
        <w:rPr>
          <w:rFonts w:ascii="Open Sans" w:eastAsia="Open Sans" w:hAnsi="Open Sans" w:cs="Open Sans"/>
          <w:lang w:val="en-US"/>
        </w:rPr>
        <w:t>18 AGO</w:t>
      </w:r>
      <w:r w:rsidRPr="00EB46F5">
        <w:rPr>
          <w:rFonts w:ascii="Open Sans" w:eastAsia="Open Sans" w:hAnsi="Open Sans" w:cs="Open Sans"/>
          <w:b/>
          <w:bCs/>
          <w:color w:val="0070C0"/>
          <w:lang w:val="en-US"/>
        </w:rPr>
        <w:t xml:space="preserve"> /</w:t>
      </w:r>
      <w:r w:rsidRPr="00EB46F5">
        <w:rPr>
          <w:rFonts w:ascii="Open Sans" w:eastAsia="Open Sans" w:hAnsi="Open Sans" w:cs="Open Sans"/>
          <w:color w:val="0070C0"/>
          <w:lang w:val="en-US"/>
        </w:rPr>
        <w:t xml:space="preserve"> </w:t>
      </w:r>
      <w:r w:rsidRPr="00EB46F5">
        <w:rPr>
          <w:rFonts w:ascii="Open Sans" w:eastAsia="Open Sans" w:hAnsi="Open Sans" w:cs="Open Sans"/>
          <w:lang w:val="en-US"/>
        </w:rPr>
        <w:t xml:space="preserve">08, 22 SEP </w:t>
      </w:r>
      <w:r w:rsidRPr="00EB46F5">
        <w:rPr>
          <w:rFonts w:ascii="Open Sans" w:eastAsia="Open Sans" w:hAnsi="Open Sans" w:cs="Open Sans"/>
          <w:b/>
          <w:bCs/>
          <w:color w:val="0070C0"/>
          <w:lang w:val="en-US"/>
        </w:rPr>
        <w:t>/</w:t>
      </w:r>
      <w:r w:rsidRPr="00EB46F5">
        <w:rPr>
          <w:rFonts w:ascii="Open Sans" w:eastAsia="Open Sans" w:hAnsi="Open Sans" w:cs="Open Sans"/>
          <w:lang w:val="en-US"/>
        </w:rPr>
        <w:t xml:space="preserve"> 06 OCT </w:t>
      </w:r>
      <w:r w:rsidRPr="00EB46F5">
        <w:rPr>
          <w:rFonts w:ascii="Open Sans" w:eastAsia="Open Sans" w:hAnsi="Open Sans" w:cs="Open Sans"/>
          <w:b/>
          <w:bCs/>
          <w:color w:val="0070C0"/>
          <w:lang w:val="en-US"/>
        </w:rPr>
        <w:t xml:space="preserve"> </w:t>
      </w:r>
      <w:r w:rsidRPr="00EB46F5">
        <w:rPr>
          <w:rFonts w:ascii="Open Sans" w:eastAsia="Open Sans" w:hAnsi="Open Sans" w:cs="Open Sans"/>
          <w:b/>
          <w:bCs/>
          <w:lang w:val="en-US"/>
        </w:rPr>
        <w:t>2026</w:t>
      </w:r>
      <w:r w:rsidRPr="00EB46F5">
        <w:rPr>
          <w:rFonts w:ascii="Open Sans" w:eastAsia="Open Sans" w:hAnsi="Open Sans" w:cs="Open Sans"/>
          <w:lang w:val="en-US"/>
        </w:rPr>
        <w:t xml:space="preserve"> </w:t>
      </w:r>
    </w:p>
    <w:p w14:paraId="43ADF737" w14:textId="77777777" w:rsidR="008C377A" w:rsidRDefault="00000000">
      <w:pPr>
        <w:spacing w:after="0"/>
        <w:jc w:val="both"/>
        <w:rPr>
          <w:rFonts w:ascii="Open Sans" w:eastAsia="Open Sans" w:hAnsi="Open Sans" w:cs="Open Sans"/>
        </w:rPr>
      </w:pPr>
      <w:r>
        <w:rPr>
          <w:rFonts w:ascii="Open Sans" w:eastAsia="Open Sans" w:hAnsi="Open Sans" w:cs="Open Sans"/>
          <w:b/>
          <w:bCs/>
        </w:rPr>
        <w:t xml:space="preserve">DURACIÓN: </w:t>
      </w:r>
      <w:r>
        <w:rPr>
          <w:rFonts w:ascii="Open Sans" w:eastAsia="Open Sans" w:hAnsi="Open Sans" w:cs="Open Sans"/>
        </w:rPr>
        <w:t>08 DÍAS / 07 NOCHES</w:t>
      </w:r>
    </w:p>
    <w:p w14:paraId="03F1E242" w14:textId="77777777" w:rsidR="008C377A" w:rsidRDefault="008C377A">
      <w:pPr>
        <w:spacing w:after="0"/>
        <w:jc w:val="both"/>
        <w:rPr>
          <w:rFonts w:ascii="Open Sans" w:eastAsia="Open Sans" w:hAnsi="Open Sans" w:cs="Open Sans"/>
        </w:rPr>
      </w:pPr>
    </w:p>
    <w:p w14:paraId="7181B951" w14:textId="42917E53"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01</w:t>
      </w:r>
      <w:r w:rsidR="004935C6">
        <w:rPr>
          <w:rFonts w:ascii="Open Sans" w:eastAsia="Open Sans" w:hAnsi="Open Sans" w:cs="Open Sans"/>
          <w:b/>
          <w:bCs/>
          <w:sz w:val="24"/>
          <w:szCs w:val="24"/>
        </w:rPr>
        <w:t xml:space="preserve"> </w:t>
      </w:r>
      <w:r>
        <w:rPr>
          <w:rFonts w:ascii="Open Sans" w:eastAsia="Open Sans" w:hAnsi="Open Sans" w:cs="Open Sans"/>
          <w:b/>
          <w:bCs/>
          <w:sz w:val="24"/>
          <w:szCs w:val="24"/>
        </w:rPr>
        <w:t>(MARTES)</w:t>
      </w:r>
      <w:r>
        <w:rPr>
          <w:rFonts w:ascii="Open Sans" w:eastAsia="Open Sans" w:hAnsi="Open Sans" w:cs="Open Sans"/>
          <w:b/>
          <w:bCs/>
          <w:sz w:val="24"/>
          <w:szCs w:val="24"/>
        </w:rPr>
        <w:tab/>
      </w:r>
      <w:r>
        <w:rPr>
          <w:rFonts w:ascii="Open Sans" w:eastAsia="Open Sans" w:hAnsi="Open Sans" w:cs="Open Sans"/>
          <w:b/>
          <w:bCs/>
          <w:sz w:val="24"/>
          <w:szCs w:val="24"/>
        </w:rPr>
        <w:tab/>
        <w:t>PARÍS</w:t>
      </w:r>
    </w:p>
    <w:p w14:paraId="18AF533C"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sz w:val="24"/>
          <w:szCs w:val="24"/>
        </w:rPr>
        <w:t>Llegada y traslado desde el aeropuerto hasta el hotel.</w:t>
      </w:r>
      <w:r>
        <w:rPr>
          <w:rFonts w:ascii="Open Sans" w:eastAsia="Open Sans" w:hAnsi="Open Sans" w:cs="Open Sans"/>
          <w:b/>
          <w:bCs/>
          <w:sz w:val="24"/>
          <w:szCs w:val="24"/>
        </w:rPr>
        <w:t xml:space="preserve"> Alojamiento.</w:t>
      </w:r>
    </w:p>
    <w:p w14:paraId="1918F38D" w14:textId="77777777" w:rsidR="008C377A" w:rsidRDefault="008C377A">
      <w:pPr>
        <w:spacing w:after="0"/>
        <w:jc w:val="both"/>
        <w:rPr>
          <w:rFonts w:ascii="Open Sans" w:eastAsia="Open Sans" w:hAnsi="Open Sans" w:cs="Open Sans"/>
          <w:b/>
          <w:bCs/>
          <w:sz w:val="24"/>
          <w:szCs w:val="24"/>
        </w:rPr>
      </w:pPr>
    </w:p>
    <w:p w14:paraId="6D441806"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DÍA 02 (MIÉRCOLES) </w:t>
      </w:r>
      <w:r>
        <w:rPr>
          <w:rFonts w:ascii="Open Sans" w:eastAsia="Open Sans" w:hAnsi="Open Sans" w:cs="Open Sans"/>
          <w:b/>
          <w:bCs/>
          <w:sz w:val="24"/>
          <w:szCs w:val="24"/>
        </w:rPr>
        <w:tab/>
        <w:t xml:space="preserve">PARÍS </w:t>
      </w:r>
    </w:p>
    <w:p w14:paraId="685A9A09"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Panorámica de medio día por los principales puntos de interés. París, la capital de Francia, es una ciudad vibrante y llena de historia. Conocida como la Ciudad de la Luz, es famosa por su arquitectura icónica, su gastronomía exquisita y su ambiente romántico. Entre sus eventos históricos más significativos se encuentra la Revolución Francesa, que comenzó con la toma de la Bastilla el 14 de julio de 1789. Este acontecimiento marcó el inicio de profundos cambios políticos y sociales en Francia. Durante la Belle Époque, la ciudad se convirtió en un epicentro de creatividad, atrayendo a artistas como Pablo Picasso y escritores como Ernest Hemingway. Además, la construcción de la Torre Eiffel en 1889 simbolizó el progreso y la modernidad de la época. No te pierdas lugares emblemáticos como la Torre Eiffel, el Museo del Louvre y el Arco del Triunfo, Aprovecha para pasear por las calles de Montmartre o a lo largo del río Sena te permitirá disfrutar de su encanto único.</w:t>
      </w:r>
      <w:r>
        <w:rPr>
          <w:rFonts w:ascii="Open Sans" w:eastAsia="Open Sans" w:hAnsi="Open Sans" w:cs="Open Sans"/>
          <w:b/>
          <w:bCs/>
          <w:sz w:val="24"/>
          <w:szCs w:val="24"/>
        </w:rPr>
        <w:t xml:space="preserve"> Alojamiento.</w:t>
      </w:r>
    </w:p>
    <w:p w14:paraId="76D42ED9"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 </w:t>
      </w:r>
    </w:p>
    <w:p w14:paraId="45162408"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03 (JUEVES)</w:t>
      </w:r>
      <w:r>
        <w:rPr>
          <w:rFonts w:ascii="Open Sans" w:eastAsia="Open Sans" w:hAnsi="Open Sans" w:cs="Open Sans"/>
          <w:b/>
          <w:bCs/>
          <w:sz w:val="24"/>
          <w:szCs w:val="24"/>
        </w:rPr>
        <w:tab/>
      </w:r>
      <w:r>
        <w:rPr>
          <w:rFonts w:ascii="Open Sans" w:eastAsia="Open Sans" w:hAnsi="Open Sans" w:cs="Open Sans"/>
          <w:b/>
          <w:bCs/>
          <w:sz w:val="24"/>
          <w:szCs w:val="24"/>
        </w:rPr>
        <w:tab/>
        <w:t xml:space="preserve">PARÍS – ÉPERNAY – HAUTIVILLERS – REIMS </w:t>
      </w:r>
    </w:p>
    <w:p w14:paraId="7D7121A4"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 xml:space="preserve">Emprenderemos nuestro viaje hacia la región de Champaña, famosa por su tradición vinícola y paisajes ondulados llenos de viñedos. Nuestra primera parada será Épernay, considerada la capital del champán, donde recorreremos la emblemática Avenue de Champagne, una de las calles más prestigiosas del mundo. Aquí se encuentran históricas casas productoras como Moët &amp; Chandon y Perrier-Jouët, cuyas elegantes mansiones reflejan el prestigio de esta bebida. Continuaremos hacia Hautvillers, un pintoresco pueblo con </w:t>
      </w:r>
      <w:r>
        <w:rPr>
          <w:rFonts w:ascii="Open Sans" w:eastAsia="Open Sans" w:hAnsi="Open Sans" w:cs="Open Sans"/>
          <w:sz w:val="24"/>
          <w:szCs w:val="24"/>
        </w:rPr>
        <w:lastRenderedPageBreak/>
        <w:t>encanto medieval y cuna de la historia del champán. Aquí vivió Dom Pérignon, el monje benedictino que perfeccionó el método de producción del champán en el siglo XVII. Un paseo por sus calles nos permitirá descubrir su abadía y admirar los viñedos que lo rodean. Después, llegaremos a Reims, una ciudad que combina elegancia y significado histórico. Realizaremos una panorámica para descubrir su impresionante Catedral de Notre-Dame de Reims, donde se coronaron casi todos los reyes de Francia.  Sus majestuosos vitrales y su arquitectura gótica la convierten en un sitio imprescindible. Para una experiencia única, disfrutaremos de una selecta degustación en la prestigiosa región de Champagne, cuna de los mejores espumosos del mundo.</w:t>
      </w:r>
      <w:r>
        <w:rPr>
          <w:rFonts w:ascii="Open Sans" w:eastAsia="Open Sans" w:hAnsi="Open Sans" w:cs="Open Sans"/>
          <w:b/>
          <w:bCs/>
          <w:sz w:val="24"/>
          <w:szCs w:val="24"/>
        </w:rPr>
        <w:t xml:space="preserve"> Alojamiento.</w:t>
      </w:r>
    </w:p>
    <w:p w14:paraId="78248F81" w14:textId="77777777" w:rsidR="008C377A" w:rsidRDefault="008C377A">
      <w:pPr>
        <w:spacing w:after="0"/>
        <w:jc w:val="both"/>
        <w:rPr>
          <w:rFonts w:ascii="Open Sans" w:eastAsia="Open Sans" w:hAnsi="Open Sans" w:cs="Open Sans"/>
          <w:b/>
          <w:bCs/>
          <w:sz w:val="24"/>
          <w:szCs w:val="24"/>
        </w:rPr>
      </w:pPr>
    </w:p>
    <w:p w14:paraId="2DA23CAE"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04 (VIERNES)</w:t>
      </w:r>
      <w:r>
        <w:rPr>
          <w:rFonts w:ascii="Open Sans" w:eastAsia="Open Sans" w:hAnsi="Open Sans" w:cs="Open Sans"/>
          <w:b/>
          <w:bCs/>
          <w:sz w:val="24"/>
          <w:szCs w:val="24"/>
        </w:rPr>
        <w:tab/>
      </w:r>
      <w:r>
        <w:rPr>
          <w:rFonts w:ascii="Open Sans" w:eastAsia="Open Sans" w:hAnsi="Open Sans" w:cs="Open Sans"/>
          <w:b/>
          <w:bCs/>
          <w:sz w:val="24"/>
          <w:szCs w:val="24"/>
        </w:rPr>
        <w:tab/>
        <w:t xml:space="preserve"> REIMS – METZ – ESTRASBURGO</w:t>
      </w:r>
    </w:p>
    <w:p w14:paraId="43FE9995"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A la hora indicada dejaremos nuestro hotel en Reims para dirigirnos a Metz. Esta ciudad tiene una rica herencia medieval y una fuerte influencia germánica. Su Catedral de San Esteban es famosa por sus impresionantes vitrales, algunos diseñados por Marc Chagall. Metz también alberga el Centro Pompidou-Metz, un museo de arte contemporáneo que refleja la modernidad de la ciudad. Su historia se entrelaza con la de Alemania, ya que fue parte del Imperio Alemán entre 1871 y 1918. Tendremos tiempo libre para almorzar y saborear la gastronomía local. Nuestra próxima y última parada de hoy será Estrasburgo que es la capital de Alsacia y sede del Parlamento Europeo. Realizaremos un recorrido a pie para admirar la majestuosa Catedral de Notre-Dame de Estrasburgo, una obra maestra del gótico que, con su impresionante espira de 142 metros, fue el edificio más alto del mundo entre 1647 y 1874. Su reloj astronómico, una maravilla de la ingeniería, sigue fascinando a visitantes con su compleja mecánica y desfile de figuras. El Barrio de la Petite France es un lugar encantador con casas de entramado de madera y canales pintorescos. La ciudad es famosa por su gastronomía alsaciana, especialmente la choucroute y el flammekueche.</w:t>
      </w:r>
      <w:r>
        <w:rPr>
          <w:rFonts w:ascii="Open Sans" w:eastAsia="Open Sans" w:hAnsi="Open Sans" w:cs="Open Sans"/>
          <w:b/>
          <w:bCs/>
          <w:sz w:val="24"/>
          <w:szCs w:val="24"/>
        </w:rPr>
        <w:t xml:space="preserve"> Alojamiento.</w:t>
      </w:r>
    </w:p>
    <w:p w14:paraId="1956AFB7" w14:textId="77777777" w:rsidR="008C377A" w:rsidRDefault="008C377A">
      <w:pPr>
        <w:spacing w:after="0"/>
        <w:jc w:val="both"/>
        <w:rPr>
          <w:rFonts w:ascii="Open Sans" w:eastAsia="Open Sans" w:hAnsi="Open Sans" w:cs="Open Sans"/>
          <w:b/>
          <w:bCs/>
          <w:sz w:val="24"/>
          <w:szCs w:val="24"/>
        </w:rPr>
      </w:pPr>
    </w:p>
    <w:p w14:paraId="6728CA6C" w14:textId="77777777" w:rsidR="00EB46F5" w:rsidRDefault="00EB46F5">
      <w:pPr>
        <w:spacing w:after="0"/>
        <w:jc w:val="both"/>
        <w:rPr>
          <w:rFonts w:ascii="Open Sans" w:eastAsia="Open Sans" w:hAnsi="Open Sans" w:cs="Open Sans"/>
          <w:b/>
          <w:bCs/>
          <w:sz w:val="24"/>
          <w:szCs w:val="24"/>
        </w:rPr>
      </w:pPr>
    </w:p>
    <w:p w14:paraId="16AA431C" w14:textId="77777777" w:rsidR="00EB46F5" w:rsidRDefault="00EB46F5">
      <w:pPr>
        <w:spacing w:after="0"/>
        <w:jc w:val="both"/>
        <w:rPr>
          <w:rFonts w:ascii="Open Sans" w:eastAsia="Open Sans" w:hAnsi="Open Sans" w:cs="Open Sans"/>
          <w:b/>
          <w:bCs/>
          <w:sz w:val="24"/>
          <w:szCs w:val="24"/>
        </w:rPr>
      </w:pPr>
    </w:p>
    <w:p w14:paraId="2D9FB701" w14:textId="22EA6ED2"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lastRenderedPageBreak/>
        <w:t>DÍA 05 (SÁBADO)</w:t>
      </w:r>
      <w:r>
        <w:rPr>
          <w:rFonts w:ascii="Open Sans" w:eastAsia="Open Sans" w:hAnsi="Open Sans" w:cs="Open Sans"/>
          <w:b/>
          <w:bCs/>
          <w:sz w:val="24"/>
          <w:szCs w:val="24"/>
        </w:rPr>
        <w:tab/>
      </w:r>
      <w:r>
        <w:rPr>
          <w:rFonts w:ascii="Open Sans" w:eastAsia="Open Sans" w:hAnsi="Open Sans" w:cs="Open Sans"/>
          <w:b/>
          <w:bCs/>
          <w:sz w:val="24"/>
          <w:szCs w:val="24"/>
        </w:rPr>
        <w:tab/>
        <w:t xml:space="preserve"> ESTRASBURGO – COLMAR – BESANZON – MACON – LYON </w:t>
      </w:r>
    </w:p>
    <w:p w14:paraId="633C6BB1"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Saldremos de Estrasburgo para llegar a nuestra primera parada, la ciudad alsaciana de Colmar. Esta joya medieval, cercana a la frontera con Alemania y capital del departamento del Alto Rin, es conocida por sus casas de fachadas coloridas y entramados de madera que tejen una historia de belleza y tradición cautivadora. Haremos un breve recorrido por la Pequeña Venecia, un barrio con canales encantadores que recuerdan a la ciudad italiana. La Plaza de la Catedral es el lugar ideal para una foto y para absorber el ambiente local. Seguidamente, nos transportaremos a Besanzón, famosa por su historia militar y cultural. Disfrutaremos de una vista panorámica de la Ciudadela de Besanzón, diseñada por Vauban. Aquí realizaremos una pausa para el almuerzo (no incluido) antes de continuar el viaje. Después, viajaremos hasta Macon, donde haremos una breve parada para recorrer su casco antiguo, admirar sus fachadas coloridas y sentir la esencia de la ciudad. Finalmente, llegaremos a Lyon, donde tendremos la oportunidad de disfrutar del ambiente nocturno de la ciudad, explorando sus calles históricas o relajándose antes del descanso en nuestro hotel.</w:t>
      </w:r>
      <w:r>
        <w:rPr>
          <w:rFonts w:ascii="Open Sans" w:eastAsia="Open Sans" w:hAnsi="Open Sans" w:cs="Open Sans"/>
          <w:b/>
          <w:bCs/>
          <w:sz w:val="24"/>
          <w:szCs w:val="24"/>
        </w:rPr>
        <w:t xml:space="preserve"> Alojamiento.</w:t>
      </w:r>
    </w:p>
    <w:p w14:paraId="1FFC4656" w14:textId="77777777" w:rsidR="008C377A" w:rsidRDefault="008C377A">
      <w:pPr>
        <w:spacing w:after="0"/>
        <w:jc w:val="both"/>
        <w:rPr>
          <w:rFonts w:ascii="Open Sans" w:eastAsia="Open Sans" w:hAnsi="Open Sans" w:cs="Open Sans"/>
          <w:b/>
          <w:bCs/>
          <w:sz w:val="24"/>
          <w:szCs w:val="24"/>
        </w:rPr>
      </w:pPr>
    </w:p>
    <w:p w14:paraId="2C230D56"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06 (DOMINGO)</w:t>
      </w:r>
      <w:r>
        <w:rPr>
          <w:rFonts w:ascii="Open Sans" w:eastAsia="Open Sans" w:hAnsi="Open Sans" w:cs="Open Sans"/>
          <w:b/>
          <w:bCs/>
          <w:sz w:val="24"/>
          <w:szCs w:val="24"/>
        </w:rPr>
        <w:tab/>
      </w:r>
      <w:r>
        <w:rPr>
          <w:rFonts w:ascii="Open Sans" w:eastAsia="Open Sans" w:hAnsi="Open Sans" w:cs="Open Sans"/>
          <w:b/>
          <w:bCs/>
          <w:sz w:val="24"/>
          <w:szCs w:val="24"/>
        </w:rPr>
        <w:tab/>
        <w:t>LYON</w:t>
      </w:r>
    </w:p>
    <w:p w14:paraId="57C369A4" w14:textId="4F9246C8"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Comenzaremos el día explorando la Place des Terreaux, hogar de la impresionante Fuente Bartholdi y el majestuoso Ayuntamiento de Lyon. Luego, recorreremos Vieux Lyon, el barrio renacentista con sus emblemáticas traboules, pasajes secretos que conectan calles y edificios históricos llenos de encanto. Ascenderemos a la Basílica de Notre-Dame de Fourvière, desde donde podremos disfrutar de una vista panorámica espectacular de la ciudad y sus alrededores. Tras la visita matutina, tendremos tiempo libre para almorzar y explorar Lyon a nuestro ritmo. Para una experiencia cultural, puedes visitar el Museo de las Confluencias, un fascinante espacio de historia natural y antropología, pasear por la orilla del río Ródano, descubrir tiendas locales en la Rue de la République, o relajarte en el Parc de la Tête d’Or, el parque más grande de la ciudad. La Plaza Bellecour, uno de los puntos centrales de Lyon, será un excelente lugar para encontrar un buen sitio para cenar (cena no incluida)</w:t>
      </w:r>
      <w:r w:rsidR="004935C6">
        <w:rPr>
          <w:rFonts w:ascii="Open Sans" w:eastAsia="Open Sans" w:hAnsi="Open Sans" w:cs="Open Sans"/>
          <w:sz w:val="24"/>
          <w:szCs w:val="24"/>
        </w:rPr>
        <w:t xml:space="preserve"> </w:t>
      </w:r>
      <w:r>
        <w:rPr>
          <w:rFonts w:ascii="Open Sans" w:eastAsia="Open Sans" w:hAnsi="Open Sans" w:cs="Open Sans"/>
          <w:sz w:val="24"/>
          <w:szCs w:val="24"/>
        </w:rPr>
        <w:t xml:space="preserve">y </w:t>
      </w:r>
      <w:r>
        <w:rPr>
          <w:rFonts w:ascii="Open Sans" w:eastAsia="Open Sans" w:hAnsi="Open Sans" w:cs="Open Sans"/>
          <w:sz w:val="24"/>
          <w:szCs w:val="24"/>
        </w:rPr>
        <w:lastRenderedPageBreak/>
        <w:t>degustar especialidades locales como la quenelle (es una especie de dumpling francés, elaborado con pescado, carne o ave, y suele servirse con salsa) y el coq au vin (guiso de pollo cocinado lentamente en vino tinto, con panceta, champiñones y cebolla) antes de finalizar el día.</w:t>
      </w:r>
      <w:r>
        <w:rPr>
          <w:rFonts w:ascii="Open Sans" w:eastAsia="Open Sans" w:hAnsi="Open Sans" w:cs="Open Sans"/>
          <w:b/>
          <w:bCs/>
          <w:sz w:val="24"/>
          <w:szCs w:val="24"/>
        </w:rPr>
        <w:t xml:space="preserve"> Alojamiento.</w:t>
      </w:r>
    </w:p>
    <w:p w14:paraId="7EB8AAC4" w14:textId="77777777" w:rsidR="008C377A" w:rsidRDefault="008C377A">
      <w:pPr>
        <w:spacing w:after="0"/>
        <w:jc w:val="both"/>
        <w:rPr>
          <w:rFonts w:ascii="Open Sans" w:eastAsia="Open Sans" w:hAnsi="Open Sans" w:cs="Open Sans"/>
          <w:b/>
          <w:bCs/>
          <w:sz w:val="24"/>
          <w:szCs w:val="24"/>
        </w:rPr>
      </w:pPr>
    </w:p>
    <w:p w14:paraId="0D7C1A84"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07 (LUNES)</w:t>
      </w:r>
      <w:r>
        <w:rPr>
          <w:rFonts w:ascii="Open Sans" w:eastAsia="Open Sans" w:hAnsi="Open Sans" w:cs="Open Sans"/>
          <w:b/>
          <w:bCs/>
          <w:sz w:val="24"/>
          <w:szCs w:val="24"/>
        </w:rPr>
        <w:tab/>
      </w:r>
      <w:r>
        <w:rPr>
          <w:rFonts w:ascii="Open Sans" w:eastAsia="Open Sans" w:hAnsi="Open Sans" w:cs="Open Sans"/>
          <w:b/>
          <w:bCs/>
          <w:sz w:val="24"/>
          <w:szCs w:val="24"/>
        </w:rPr>
        <w:tab/>
        <w:t xml:space="preserve"> LYON – DIJON – FOUNTANABLEU – PARÍS </w:t>
      </w:r>
    </w:p>
    <w:p w14:paraId="6D11F06C"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Desayuno. </w:t>
      </w:r>
      <w:r>
        <w:rPr>
          <w:rFonts w:ascii="Open Sans" w:eastAsia="Open Sans" w:hAnsi="Open Sans" w:cs="Open Sans"/>
          <w:sz w:val="24"/>
          <w:szCs w:val="24"/>
        </w:rPr>
        <w:t>Salida en autobús hacia Dijon, la capital de Borgoña, famosa por su gastronomía y su legado histórico. Realizaremos un recorrido panorámico por la ciudad, pasando por el Palacio de los Duques de Borgoña, un emblema arquitectónico de la región. No olvides probar la famosa mostaza de Dijon en alguna tienda local, una especialidad que ha dado fama internacional a la ciudad. Continuamos hacia Fontainebleau, donde visitaremos uno de los castillos más imponentes de Francia. Con más de 1,500 habitaciones y rodeado de jardines espectaculares, el Castillo de Fontainebleau ha sido residencia de monarcas franceses durante siglos. Desde Francisco I, quien transformó el castillo en un palacio renacentista, hasta Enrique IV, que impulsó su esplendor, pasando por Luis XIII, Luis XIV y Napoleón I, quien dejó su huella con la única sala del trono napoleónica que aún existe. La entrada permite explorar sus impresionantes salones, la Galería de Francisco I, la Capilla de la Trinidad y los majestuosos apartamentos de Napoleón.</w:t>
      </w:r>
      <w:r>
        <w:rPr>
          <w:rFonts w:ascii="Open Sans" w:eastAsia="Open Sans" w:hAnsi="Open Sans" w:cs="Open Sans"/>
          <w:b/>
          <w:bCs/>
          <w:sz w:val="24"/>
          <w:szCs w:val="24"/>
        </w:rPr>
        <w:t xml:space="preserve"> Alojamiento. </w:t>
      </w:r>
    </w:p>
    <w:p w14:paraId="64416175" w14:textId="77777777" w:rsidR="008C377A" w:rsidRDefault="008C377A">
      <w:pPr>
        <w:spacing w:after="0"/>
        <w:jc w:val="both"/>
        <w:rPr>
          <w:rFonts w:ascii="Open Sans" w:eastAsia="Open Sans" w:hAnsi="Open Sans" w:cs="Open Sans"/>
          <w:b/>
          <w:bCs/>
          <w:sz w:val="24"/>
          <w:szCs w:val="24"/>
        </w:rPr>
      </w:pPr>
    </w:p>
    <w:p w14:paraId="3B44BA05"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DÍA 08 (MARTES)</w:t>
      </w:r>
      <w:r>
        <w:rPr>
          <w:rFonts w:ascii="Open Sans" w:eastAsia="Open Sans" w:hAnsi="Open Sans" w:cs="Open Sans"/>
          <w:b/>
          <w:bCs/>
          <w:sz w:val="24"/>
          <w:szCs w:val="24"/>
        </w:rPr>
        <w:tab/>
      </w:r>
      <w:r>
        <w:rPr>
          <w:rFonts w:ascii="Open Sans" w:eastAsia="Open Sans" w:hAnsi="Open Sans" w:cs="Open Sans"/>
          <w:b/>
          <w:bCs/>
          <w:sz w:val="24"/>
          <w:szCs w:val="24"/>
        </w:rPr>
        <w:tab/>
        <w:t xml:space="preserve">PARÍS – CIUDAD DE ORIGEN </w:t>
      </w:r>
    </w:p>
    <w:p w14:paraId="56A11699"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Desayuno.</w:t>
      </w:r>
      <w:r>
        <w:rPr>
          <w:rFonts w:ascii="Open Sans" w:eastAsia="Open Sans" w:hAnsi="Open Sans" w:cs="Open Sans"/>
          <w:sz w:val="24"/>
          <w:szCs w:val="24"/>
        </w:rPr>
        <w:t xml:space="preserve"> Día libre antes de su traslado desde el hotel del tour hasta el aeropuerto.</w:t>
      </w:r>
      <w:r>
        <w:rPr>
          <w:rFonts w:ascii="Open Sans" w:eastAsia="Open Sans" w:hAnsi="Open Sans" w:cs="Open Sans"/>
          <w:b/>
          <w:bCs/>
          <w:sz w:val="24"/>
          <w:szCs w:val="24"/>
        </w:rPr>
        <w:t xml:space="preserve"> Fin de servicios.</w:t>
      </w:r>
    </w:p>
    <w:p w14:paraId="7CECE20A" w14:textId="77777777" w:rsidR="008C377A" w:rsidRDefault="008C377A">
      <w:pPr>
        <w:spacing w:after="0"/>
        <w:jc w:val="both"/>
        <w:rPr>
          <w:rFonts w:ascii="Open Sans" w:eastAsia="Open Sans" w:hAnsi="Open Sans" w:cs="Open Sans"/>
          <w:b/>
          <w:bCs/>
          <w:color w:val="496BB2"/>
          <w:sz w:val="24"/>
          <w:szCs w:val="24"/>
        </w:rPr>
      </w:pPr>
    </w:p>
    <w:p w14:paraId="42D38A1B" w14:textId="77777777" w:rsidR="00EB46F5"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PRECIOS EN EUROS (EUR) POR PERSONA SEGÚN TIPO DE HABITACIÓN:</w:t>
      </w:r>
    </w:p>
    <w:p w14:paraId="2E224CE8" w14:textId="28D85C33"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VIGENCIA: </w:t>
      </w:r>
      <w:r>
        <w:rPr>
          <w:rFonts w:ascii="Open Sans" w:eastAsia="Open Sans" w:hAnsi="Open Sans" w:cs="Open Sans"/>
          <w:sz w:val="24"/>
          <w:szCs w:val="24"/>
        </w:rPr>
        <w:t>19 DE MAYO AL 06 DE OCTUBRE 2026</w:t>
      </w:r>
    </w:p>
    <w:tbl>
      <w:tblPr>
        <w:tblStyle w:val="Tablaconcuadrcula4-nfasis1"/>
        <w:tblW w:w="0" w:type="auto"/>
        <w:tblLook w:val="04A0" w:firstRow="1" w:lastRow="0" w:firstColumn="1" w:lastColumn="0" w:noHBand="0" w:noVBand="1"/>
      </w:tblPr>
      <w:tblGrid>
        <w:gridCol w:w="2263"/>
        <w:gridCol w:w="2694"/>
      </w:tblGrid>
      <w:tr w:rsidR="00EB46F5" w14:paraId="7C0E384E" w14:textId="77777777" w:rsidTr="00EB46F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C2EC052" w14:textId="3C74F917" w:rsidR="00EB46F5" w:rsidRDefault="00EB46F5" w:rsidP="00EB46F5">
            <w:pPr>
              <w:jc w:val="center"/>
              <w:rPr>
                <w:rFonts w:ascii="Open Sans" w:eastAsia="Open Sans" w:hAnsi="Open Sans" w:cs="Open Sans"/>
                <w:b w:val="0"/>
                <w:bCs w:val="0"/>
                <w:sz w:val="24"/>
                <w:szCs w:val="24"/>
              </w:rPr>
            </w:pPr>
            <w:r>
              <w:rPr>
                <w:rFonts w:ascii="Open Sans" w:eastAsia="Open Sans" w:hAnsi="Open Sans" w:cs="Open Sans"/>
              </w:rPr>
              <w:t>DOBLE</w:t>
            </w:r>
          </w:p>
        </w:tc>
        <w:tc>
          <w:tcPr>
            <w:tcW w:w="2694" w:type="dxa"/>
            <w:vAlign w:val="center"/>
          </w:tcPr>
          <w:p w14:paraId="7894B5C5" w14:textId="6E84B07C" w:rsidR="00EB46F5" w:rsidRDefault="00EB46F5" w:rsidP="00EB46F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bCs w:val="0"/>
                <w:sz w:val="24"/>
                <w:szCs w:val="24"/>
              </w:rPr>
            </w:pPr>
            <w:r>
              <w:rPr>
                <w:rFonts w:ascii="Open Sans" w:eastAsia="Open Sans" w:hAnsi="Open Sans" w:cs="Open Sans"/>
              </w:rPr>
              <w:t>SENCILLA</w:t>
            </w:r>
          </w:p>
        </w:tc>
      </w:tr>
      <w:tr w:rsidR="00EB46F5" w14:paraId="5A24C1F7" w14:textId="77777777" w:rsidTr="00EB46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892FE59" w14:textId="737369AC" w:rsidR="00EB46F5" w:rsidRDefault="00EB46F5" w:rsidP="00EB46F5">
            <w:pPr>
              <w:jc w:val="center"/>
              <w:rPr>
                <w:rFonts w:ascii="Open Sans" w:eastAsia="Open Sans" w:hAnsi="Open Sans" w:cs="Open Sans"/>
                <w:b w:val="0"/>
                <w:bCs w:val="0"/>
                <w:sz w:val="24"/>
                <w:szCs w:val="24"/>
              </w:rPr>
            </w:pPr>
            <w:r>
              <w:rPr>
                <w:rFonts w:ascii="Open Sans" w:eastAsia="Open Sans" w:hAnsi="Open Sans" w:cs="Open Sans"/>
                <w:b w:val="0"/>
                <w:bCs w:val="0"/>
              </w:rPr>
              <w:t>1,780 €</w:t>
            </w:r>
          </w:p>
        </w:tc>
        <w:tc>
          <w:tcPr>
            <w:tcW w:w="2694" w:type="dxa"/>
            <w:vAlign w:val="center"/>
          </w:tcPr>
          <w:p w14:paraId="4A347978" w14:textId="2DA9E997" w:rsidR="00EB46F5" w:rsidRDefault="00EB46F5" w:rsidP="00EB46F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4"/>
                <w:szCs w:val="24"/>
              </w:rPr>
            </w:pPr>
            <w:r>
              <w:rPr>
                <w:rFonts w:ascii="Open Sans" w:eastAsia="Open Sans" w:hAnsi="Open Sans" w:cs="Open Sans"/>
              </w:rPr>
              <w:t>2,495 €</w:t>
            </w:r>
          </w:p>
        </w:tc>
      </w:tr>
    </w:tbl>
    <w:p w14:paraId="5AA654C5" w14:textId="3A0EE2E2" w:rsidR="00EB46F5" w:rsidRDefault="00EB46F5" w:rsidP="00EB46F5">
      <w:pPr>
        <w:spacing w:after="0"/>
        <w:rPr>
          <w:rFonts w:ascii="Open Sans" w:eastAsia="Open Sans" w:hAnsi="Open Sans" w:cs="Open Sans"/>
          <w:b/>
          <w:bCs/>
          <w:sz w:val="24"/>
          <w:szCs w:val="24"/>
        </w:rPr>
      </w:pPr>
    </w:p>
    <w:p w14:paraId="661B958C" w14:textId="1B203A6A" w:rsidR="008C377A" w:rsidRPr="00614C2D" w:rsidRDefault="00000000" w:rsidP="00614C2D">
      <w:pPr>
        <w:spacing w:after="0"/>
        <w:jc w:val="center"/>
        <w:rPr>
          <w:rFonts w:ascii="Open Sans" w:eastAsia="Open Sans" w:hAnsi="Open Sans" w:cs="Open Sans"/>
          <w:b/>
          <w:bCs/>
          <w:sz w:val="24"/>
          <w:szCs w:val="24"/>
        </w:rPr>
      </w:pPr>
      <w:r>
        <w:rPr>
          <w:rFonts w:ascii="Open Sans" w:eastAsia="Open Sans" w:hAnsi="Open Sans" w:cs="Open Sans"/>
          <w:b/>
          <w:bCs/>
          <w:sz w:val="24"/>
          <w:szCs w:val="24"/>
        </w:rPr>
        <w:t>“Precios sujetos a disponibilidad y al tipo de cambio publicado en la página de prisma del día en que se realiza el pago”</w:t>
      </w:r>
    </w:p>
    <w:p w14:paraId="4B451159" w14:textId="77777777" w:rsidR="008C377A" w:rsidRDefault="00000000">
      <w:pPr>
        <w:spacing w:after="0"/>
        <w:jc w:val="both"/>
        <w:rPr>
          <w:rFonts w:ascii="Open Sans" w:eastAsia="Open Sans" w:hAnsi="Open Sans" w:cs="Open Sans"/>
        </w:rPr>
      </w:pPr>
      <w:r>
        <w:rPr>
          <w:rFonts w:ascii="Open Sans" w:eastAsia="Open Sans" w:hAnsi="Open Sans" w:cs="Open Sans"/>
          <w:b/>
          <w:bCs/>
          <w:color w:val="496BB2"/>
          <w:sz w:val="24"/>
          <w:szCs w:val="24"/>
        </w:rPr>
        <w:lastRenderedPageBreak/>
        <w:t>INCLUYE:</w:t>
      </w:r>
    </w:p>
    <w:p w14:paraId="33B755FB"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itinerario.</w:t>
      </w:r>
    </w:p>
    <w:p w14:paraId="1B6A3F13"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Desayunos. </w:t>
      </w:r>
    </w:p>
    <w:p w14:paraId="56027AEB"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Entradas: Degustación de champán en la región de Champaña y Entrada al Castillo de Fontainebleau.</w:t>
      </w:r>
    </w:p>
    <w:p w14:paraId="383259FF"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Tours panorámicos de </w:t>
      </w:r>
      <w:r>
        <w:rPr>
          <w:rFonts w:ascii="Open Sans" w:eastAsia="Open Sans" w:hAnsi="Open Sans" w:cs="Open Sans"/>
        </w:rPr>
        <w:t>París</w:t>
      </w:r>
      <w:r>
        <w:rPr>
          <w:rFonts w:ascii="Open Sans" w:eastAsia="Open Sans" w:hAnsi="Open Sans" w:cs="Open Sans"/>
          <w:color w:val="000000"/>
        </w:rPr>
        <w:t>, Reims y Dijon</w:t>
      </w:r>
    </w:p>
    <w:p w14:paraId="7EB35031"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Recorridos guiados a pie: Estrasburgo, Colmar y Lyon</w:t>
      </w:r>
    </w:p>
    <w:p w14:paraId="40186FB9"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 Aeropuerto – Hotel – Aeropuerto.</w:t>
      </w:r>
    </w:p>
    <w:p w14:paraId="0482D2DE"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Guía de habla hispana.</w:t>
      </w:r>
    </w:p>
    <w:p w14:paraId="29E04D24" w14:textId="77777777" w:rsidR="008C377A"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Autocar Touring, confortable y moderno.</w:t>
      </w:r>
    </w:p>
    <w:p w14:paraId="1CFC244A" w14:textId="77777777" w:rsidR="008C377A" w:rsidRDefault="008C377A">
      <w:pPr>
        <w:spacing w:after="0"/>
        <w:jc w:val="both"/>
        <w:rPr>
          <w:rFonts w:ascii="Open Sans" w:eastAsia="Open Sans" w:hAnsi="Open Sans" w:cs="Open Sans"/>
          <w:b/>
          <w:bCs/>
          <w:color w:val="496BB2"/>
          <w:sz w:val="24"/>
          <w:szCs w:val="24"/>
        </w:rPr>
      </w:pPr>
    </w:p>
    <w:p w14:paraId="1008E5EE" w14:textId="77777777" w:rsidR="008C377A"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NO INCLUYE: </w:t>
      </w:r>
    </w:p>
    <w:p w14:paraId="40699408"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Vuelos internacionales y/o locales.</w:t>
      </w:r>
    </w:p>
    <w:p w14:paraId="2D60D611"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Seguro de viaje. </w:t>
      </w:r>
    </w:p>
    <w:p w14:paraId="770117E0"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Alimentos y bebidas. </w:t>
      </w:r>
    </w:p>
    <w:p w14:paraId="7FFDD412"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Servicio de maleteros.</w:t>
      </w:r>
    </w:p>
    <w:p w14:paraId="47BDC5BA"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ETA (favor de consultar trámite).</w:t>
      </w:r>
    </w:p>
    <w:p w14:paraId="56574EE7"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Maleteros.</w:t>
      </w:r>
    </w:p>
    <w:p w14:paraId="6E7AE80E"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Propinas. </w:t>
      </w:r>
    </w:p>
    <w:p w14:paraId="7C254FC0" w14:textId="77777777" w:rsidR="008C377A" w:rsidRDefault="00000000">
      <w:pPr>
        <w:numPr>
          <w:ilvl w:val="0"/>
          <w:numId w:val="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Visitas opcionales. </w:t>
      </w:r>
    </w:p>
    <w:p w14:paraId="3E7183E4" w14:textId="2844F12E" w:rsidR="008C377A" w:rsidRDefault="00000000">
      <w:pPr>
        <w:numPr>
          <w:ilvl w:val="0"/>
          <w:numId w:val="5"/>
        </w:numPr>
        <w:pBdr>
          <w:top w:val="nil"/>
          <w:left w:val="nil"/>
          <w:bottom w:val="nil"/>
          <w:right w:val="nil"/>
          <w:between w:val="nil"/>
        </w:pBdr>
        <w:spacing w:after="200" w:line="276" w:lineRule="auto"/>
        <w:jc w:val="both"/>
        <w:rPr>
          <w:rFonts w:ascii="Open Sans" w:eastAsia="Open Sans" w:hAnsi="Open Sans" w:cs="Open Sans"/>
          <w:color w:val="000000"/>
        </w:rPr>
      </w:pPr>
      <w:r>
        <w:rPr>
          <w:rFonts w:ascii="Open Sans" w:eastAsia="Open Sans" w:hAnsi="Open Sans" w:cs="Open Sans"/>
        </w:rPr>
        <w:t>Todo</w:t>
      </w:r>
      <w:r w:rsidR="004A3726">
        <w:rPr>
          <w:rFonts w:ascii="Open Sans" w:eastAsia="Open Sans" w:hAnsi="Open Sans" w:cs="Open Sans"/>
        </w:rPr>
        <w:t>s</w:t>
      </w:r>
      <w:r>
        <w:rPr>
          <w:rFonts w:ascii="Open Sans" w:eastAsia="Open Sans" w:hAnsi="Open Sans" w:cs="Open Sans"/>
        </w:rPr>
        <w:t xml:space="preserve"> los que</w:t>
      </w:r>
      <w:r>
        <w:rPr>
          <w:rFonts w:ascii="Open Sans" w:eastAsia="Open Sans" w:hAnsi="Open Sans" w:cs="Open Sans"/>
          <w:color w:val="000000"/>
        </w:rPr>
        <w:t xml:space="preserve"> no se mencionan en el apartado</w:t>
      </w:r>
      <w:r w:rsidR="004A3726">
        <w:rPr>
          <w:rFonts w:ascii="Open Sans" w:eastAsia="Open Sans" w:hAnsi="Open Sans" w:cs="Open Sans"/>
          <w:color w:val="000000"/>
        </w:rPr>
        <w:t xml:space="preserve"> “</w:t>
      </w:r>
      <w:r>
        <w:rPr>
          <w:rFonts w:ascii="Open Sans" w:eastAsia="Open Sans" w:hAnsi="Open Sans" w:cs="Open Sans"/>
          <w:color w:val="000000"/>
        </w:rPr>
        <w:t xml:space="preserve">Incluye”. </w:t>
      </w:r>
    </w:p>
    <w:p w14:paraId="23DDA782" w14:textId="77777777" w:rsidR="008C377A" w:rsidRDefault="008C377A">
      <w:pPr>
        <w:spacing w:after="0"/>
        <w:rPr>
          <w:rFonts w:ascii="Open Sans" w:eastAsia="Open Sans" w:hAnsi="Open Sans" w:cs="Open Sans"/>
          <w:b/>
          <w:bCs/>
          <w:color w:val="496BB2"/>
          <w:sz w:val="24"/>
          <w:szCs w:val="24"/>
        </w:rPr>
      </w:pPr>
    </w:p>
    <w:p w14:paraId="096FEC5D" w14:textId="77777777" w:rsidR="008C377A"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7200" w:type="dxa"/>
        <w:tblInd w:w="-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325"/>
        <w:gridCol w:w="4875"/>
      </w:tblGrid>
      <w:tr w:rsidR="008C377A" w14:paraId="7C071E9A" w14:textId="77777777" w:rsidTr="008C377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25" w:type="dxa"/>
            <w:vAlign w:val="center"/>
          </w:tcPr>
          <w:p w14:paraId="25CB5FDD" w14:textId="77777777" w:rsidR="008C377A" w:rsidRDefault="00000000">
            <w:pPr>
              <w:jc w:val="center"/>
              <w:rPr>
                <w:rFonts w:ascii="Open Sans" w:eastAsia="Open Sans" w:hAnsi="Open Sans" w:cs="Open Sans"/>
                <w:sz w:val="24"/>
                <w:szCs w:val="24"/>
              </w:rPr>
            </w:pPr>
            <w:r>
              <w:rPr>
                <w:rFonts w:ascii="Open Sans" w:eastAsia="Open Sans" w:hAnsi="Open Sans" w:cs="Open Sans"/>
                <w:sz w:val="24"/>
                <w:szCs w:val="24"/>
              </w:rPr>
              <w:t>CIUDAD</w:t>
            </w:r>
          </w:p>
        </w:tc>
        <w:tc>
          <w:tcPr>
            <w:tcW w:w="4875" w:type="dxa"/>
            <w:vAlign w:val="center"/>
          </w:tcPr>
          <w:p w14:paraId="06295DFB" w14:textId="77777777" w:rsidR="008C377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HOTEL</w:t>
            </w:r>
          </w:p>
        </w:tc>
      </w:tr>
      <w:tr w:rsidR="008C377A" w14:paraId="3A547149" w14:textId="77777777" w:rsidTr="008C37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25" w:type="dxa"/>
            <w:vAlign w:val="center"/>
          </w:tcPr>
          <w:p w14:paraId="382DF188" w14:textId="77777777" w:rsidR="008C377A" w:rsidRDefault="00000000">
            <w:pPr>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PARÍS </w:t>
            </w:r>
          </w:p>
        </w:tc>
        <w:tc>
          <w:tcPr>
            <w:tcW w:w="4875" w:type="dxa"/>
            <w:vAlign w:val="center"/>
          </w:tcPr>
          <w:p w14:paraId="5597C459" w14:textId="77777777" w:rsidR="008C377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MERCURE PARIS LA DEFENSE PARIS</w:t>
            </w:r>
          </w:p>
        </w:tc>
      </w:tr>
      <w:tr w:rsidR="008C377A" w14:paraId="498463F2" w14:textId="77777777" w:rsidTr="008C377A">
        <w:trPr>
          <w:trHeight w:val="454"/>
        </w:trPr>
        <w:tc>
          <w:tcPr>
            <w:cnfStyle w:val="001000000000" w:firstRow="0" w:lastRow="0" w:firstColumn="1" w:lastColumn="0" w:oddVBand="0" w:evenVBand="0" w:oddHBand="0" w:evenHBand="0" w:firstRowFirstColumn="0" w:firstRowLastColumn="0" w:lastRowFirstColumn="0" w:lastRowLastColumn="0"/>
            <w:tcW w:w="2325" w:type="dxa"/>
            <w:vAlign w:val="center"/>
          </w:tcPr>
          <w:p w14:paraId="548AC706" w14:textId="77777777" w:rsidR="008C377A" w:rsidRDefault="00000000">
            <w:pPr>
              <w:jc w:val="center"/>
              <w:rPr>
                <w:rFonts w:ascii="Open Sans" w:eastAsia="Open Sans" w:hAnsi="Open Sans" w:cs="Open Sans"/>
                <w:color w:val="000000"/>
                <w:sz w:val="24"/>
                <w:szCs w:val="24"/>
              </w:rPr>
            </w:pPr>
            <w:r>
              <w:rPr>
                <w:rFonts w:ascii="Open Sans" w:eastAsia="Open Sans" w:hAnsi="Open Sans" w:cs="Open Sans"/>
                <w:color w:val="000000"/>
                <w:sz w:val="24"/>
                <w:szCs w:val="24"/>
              </w:rPr>
              <w:t>REIMS</w:t>
            </w:r>
          </w:p>
        </w:tc>
        <w:tc>
          <w:tcPr>
            <w:tcW w:w="4875" w:type="dxa"/>
            <w:vAlign w:val="center"/>
          </w:tcPr>
          <w:p w14:paraId="6B021249" w14:textId="77777777" w:rsidR="008C377A"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NOVOTEL SUITES REIMS CENTRE</w:t>
            </w:r>
          </w:p>
        </w:tc>
      </w:tr>
      <w:tr w:rsidR="008C377A" w14:paraId="1BC6559E" w14:textId="77777777" w:rsidTr="008C37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25" w:type="dxa"/>
            <w:vAlign w:val="center"/>
          </w:tcPr>
          <w:p w14:paraId="76FB0444" w14:textId="77777777" w:rsidR="008C377A" w:rsidRDefault="00000000">
            <w:pPr>
              <w:jc w:val="center"/>
              <w:rPr>
                <w:rFonts w:ascii="Open Sans" w:eastAsia="Open Sans" w:hAnsi="Open Sans" w:cs="Open Sans"/>
                <w:color w:val="000000"/>
                <w:sz w:val="24"/>
                <w:szCs w:val="24"/>
              </w:rPr>
            </w:pPr>
            <w:r>
              <w:rPr>
                <w:rFonts w:ascii="Open Sans" w:eastAsia="Open Sans" w:hAnsi="Open Sans" w:cs="Open Sans"/>
                <w:color w:val="000000"/>
                <w:sz w:val="24"/>
                <w:szCs w:val="24"/>
              </w:rPr>
              <w:t>ESTRASBURGO</w:t>
            </w:r>
          </w:p>
        </w:tc>
        <w:tc>
          <w:tcPr>
            <w:tcW w:w="4875" w:type="dxa"/>
            <w:vAlign w:val="center"/>
          </w:tcPr>
          <w:p w14:paraId="16DF9E3D" w14:textId="77777777" w:rsidR="008C377A"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NOVOTEL STRASBOURG LES HALLES</w:t>
            </w:r>
          </w:p>
        </w:tc>
      </w:tr>
      <w:tr w:rsidR="008C377A" w:rsidRPr="00EB46F5" w14:paraId="51F108AB" w14:textId="77777777" w:rsidTr="008C377A">
        <w:trPr>
          <w:trHeight w:val="454"/>
        </w:trPr>
        <w:tc>
          <w:tcPr>
            <w:cnfStyle w:val="001000000000" w:firstRow="0" w:lastRow="0" w:firstColumn="1" w:lastColumn="0" w:oddVBand="0" w:evenVBand="0" w:oddHBand="0" w:evenHBand="0" w:firstRowFirstColumn="0" w:firstRowLastColumn="0" w:lastRowFirstColumn="0" w:lastRowLastColumn="0"/>
            <w:tcW w:w="2325" w:type="dxa"/>
            <w:vAlign w:val="center"/>
          </w:tcPr>
          <w:p w14:paraId="22CF3E81" w14:textId="77777777" w:rsidR="008C377A" w:rsidRDefault="00000000">
            <w:pPr>
              <w:jc w:val="center"/>
              <w:rPr>
                <w:rFonts w:ascii="Open Sans" w:eastAsia="Open Sans" w:hAnsi="Open Sans" w:cs="Open Sans"/>
                <w:color w:val="000000"/>
                <w:sz w:val="24"/>
                <w:szCs w:val="24"/>
              </w:rPr>
            </w:pPr>
            <w:r>
              <w:rPr>
                <w:rFonts w:ascii="Open Sans" w:eastAsia="Open Sans" w:hAnsi="Open Sans" w:cs="Open Sans"/>
                <w:color w:val="000000"/>
                <w:sz w:val="24"/>
                <w:szCs w:val="24"/>
              </w:rPr>
              <w:t>LYON</w:t>
            </w:r>
          </w:p>
        </w:tc>
        <w:tc>
          <w:tcPr>
            <w:tcW w:w="4875" w:type="dxa"/>
            <w:vAlign w:val="center"/>
          </w:tcPr>
          <w:p w14:paraId="039DA5DF" w14:textId="77777777" w:rsidR="008C377A" w:rsidRPr="00EB46F5"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lang w:val="en-US"/>
              </w:rPr>
            </w:pPr>
            <w:r w:rsidRPr="00EB46F5">
              <w:rPr>
                <w:rFonts w:ascii="Open Sans" w:eastAsia="Open Sans" w:hAnsi="Open Sans" w:cs="Open Sans"/>
                <w:color w:val="000000"/>
                <w:sz w:val="24"/>
                <w:szCs w:val="24"/>
                <w:lang w:val="en-US"/>
              </w:rPr>
              <w:t>CROWNE PLAZA LYON CITY INTER</w:t>
            </w:r>
          </w:p>
        </w:tc>
      </w:tr>
    </w:tbl>
    <w:p w14:paraId="70C45AF7" w14:textId="77777777" w:rsidR="008C377A"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NOTA IMPORTANTE: </w:t>
      </w:r>
    </w:p>
    <w:p w14:paraId="37E2AE97" w14:textId="77777777" w:rsidR="008C377A" w:rsidRDefault="00000000">
      <w:pPr>
        <w:numPr>
          <w:ilvl w:val="0"/>
          <w:numId w:val="1"/>
        </w:numPr>
        <w:spacing w:after="0" w:line="276" w:lineRule="auto"/>
        <w:jc w:val="both"/>
        <w:rPr>
          <w:rFonts w:ascii="Open Sans" w:eastAsia="Open Sans" w:hAnsi="Open Sans" w:cs="Open Sans"/>
          <w:b/>
          <w:bCs/>
        </w:rPr>
      </w:pPr>
      <w:r>
        <w:rPr>
          <w:rFonts w:ascii="Open Sans" w:eastAsia="Open Sans" w:hAnsi="Open Sans" w:cs="Open Sans"/>
        </w:rPr>
        <w:t xml:space="preserve">Tour opera con mínimo 02 pasajeros. </w:t>
      </w:r>
    </w:p>
    <w:p w14:paraId="0E50B040" w14:textId="77777777" w:rsidR="008C377A" w:rsidRDefault="00000000">
      <w:pPr>
        <w:numPr>
          <w:ilvl w:val="0"/>
          <w:numId w:val="1"/>
        </w:numPr>
        <w:spacing w:after="0" w:line="276" w:lineRule="auto"/>
        <w:jc w:val="both"/>
        <w:rPr>
          <w:rFonts w:ascii="Open Sans" w:eastAsia="Open Sans" w:hAnsi="Open Sans" w:cs="Open Sans"/>
          <w:b/>
          <w:bCs/>
        </w:rPr>
      </w:pPr>
      <w:r>
        <w:rPr>
          <w:rFonts w:ascii="Open Sans" w:eastAsia="Open Sans" w:hAnsi="Open Sans" w:cs="Open Sans"/>
          <w:b/>
          <w:bCs/>
        </w:rPr>
        <w:t>Horarios de Recogida:</w:t>
      </w:r>
    </w:p>
    <w:p w14:paraId="48862F1D" w14:textId="77777777" w:rsidR="008C377A" w:rsidRDefault="00000000">
      <w:pPr>
        <w:numPr>
          <w:ilvl w:val="0"/>
          <w:numId w:val="3"/>
        </w:numPr>
        <w:spacing w:after="0" w:line="276" w:lineRule="auto"/>
        <w:jc w:val="both"/>
        <w:rPr>
          <w:rFonts w:ascii="Open Sans" w:eastAsia="Open Sans" w:hAnsi="Open Sans" w:cs="Open Sans"/>
        </w:rPr>
      </w:pPr>
      <w:r>
        <w:rPr>
          <w:rFonts w:ascii="Open Sans" w:eastAsia="Open Sans" w:hAnsi="Open Sans" w:cs="Open Sans"/>
        </w:rPr>
        <w:lastRenderedPageBreak/>
        <w:t>Día 2 (Excursión Panorámica de medio día en París): 08:30 hrs en el hotel del tour.</w:t>
      </w:r>
    </w:p>
    <w:p w14:paraId="5ECA3749" w14:textId="77777777" w:rsidR="008C377A" w:rsidRDefault="00000000">
      <w:pPr>
        <w:numPr>
          <w:ilvl w:val="0"/>
          <w:numId w:val="3"/>
        </w:numPr>
        <w:spacing w:after="0" w:line="276" w:lineRule="auto"/>
        <w:jc w:val="both"/>
        <w:rPr>
          <w:rFonts w:ascii="Open Sans" w:eastAsia="Open Sans" w:hAnsi="Open Sans" w:cs="Open Sans"/>
          <w:b/>
          <w:bCs/>
        </w:rPr>
      </w:pPr>
      <w:r>
        <w:rPr>
          <w:rFonts w:ascii="Open Sans" w:eastAsia="Open Sans" w:hAnsi="Open Sans" w:cs="Open Sans"/>
        </w:rPr>
        <w:t>Día 3 (Salida desde París) Recogida en autocar tras el check-out: 08:00 hrs en el hotel del tour</w:t>
      </w:r>
      <w:r>
        <w:rPr>
          <w:rFonts w:ascii="Open Sans" w:eastAsia="Open Sans" w:hAnsi="Open Sans" w:cs="Open Sans"/>
          <w:b/>
          <w:bCs/>
        </w:rPr>
        <w:t>.</w:t>
      </w:r>
    </w:p>
    <w:p w14:paraId="0EB7DDDD" w14:textId="77777777" w:rsidR="008C377A" w:rsidRDefault="00000000">
      <w:pPr>
        <w:numPr>
          <w:ilvl w:val="0"/>
          <w:numId w:val="4"/>
        </w:numPr>
        <w:spacing w:after="0" w:line="276" w:lineRule="auto"/>
        <w:jc w:val="both"/>
        <w:rPr>
          <w:rFonts w:ascii="Open Sans" w:eastAsia="Open Sans" w:hAnsi="Open Sans" w:cs="Open Sans"/>
          <w:b/>
          <w:bCs/>
        </w:rPr>
      </w:pPr>
      <w:r>
        <w:rPr>
          <w:rFonts w:ascii="Open Sans" w:eastAsia="Open Sans" w:hAnsi="Open Sans" w:cs="Open Sans"/>
          <w:b/>
          <w:bCs/>
        </w:rPr>
        <w:t xml:space="preserve">CITY TAX FRANCIA: </w:t>
      </w:r>
      <w:r>
        <w:rPr>
          <w:rFonts w:ascii="Open Sans" w:eastAsia="Open Sans" w:hAnsi="Open Sans" w:cs="Open Sans"/>
        </w:rPr>
        <w:t>Todas las ciudades de este itinerario incluirán un impuesto turístico local (City Tax), destinado a mejorar la infraestructura y los servicios de la ciudad. El costo ya está incluido en el precio del tour.</w:t>
      </w:r>
    </w:p>
    <w:p w14:paraId="3EC721CE" w14:textId="77777777" w:rsidR="008C377A" w:rsidRDefault="00000000">
      <w:pPr>
        <w:numPr>
          <w:ilvl w:val="0"/>
          <w:numId w:val="4"/>
        </w:numPr>
        <w:spacing w:after="0" w:line="276" w:lineRule="auto"/>
        <w:jc w:val="both"/>
        <w:rPr>
          <w:rFonts w:ascii="Open Sans" w:eastAsia="Open Sans" w:hAnsi="Open Sans" w:cs="Open Sans"/>
        </w:rPr>
      </w:pPr>
      <w:r>
        <w:rPr>
          <w:rFonts w:ascii="Open Sans" w:eastAsia="Open Sans" w:hAnsi="Open Sans" w:cs="Open Sans"/>
        </w:rPr>
        <w:t>El itinerario puede cambiar por condiciones fuera de nuestro control, como clima, tráfico o cierres imprevistos. Si un lugar de interés se encuentra cerrado o las condiciones de la carretera impiden el recorrido original, se ofrecerá una alternativa. Nos reservamos el derecho de cancelar o modificar el itinerario según sea necesario.</w:t>
      </w:r>
    </w:p>
    <w:p w14:paraId="7868B05A" w14:textId="77777777" w:rsidR="008C377A" w:rsidRDefault="00000000">
      <w:pPr>
        <w:numPr>
          <w:ilvl w:val="0"/>
          <w:numId w:val="4"/>
        </w:numPr>
        <w:spacing w:line="276" w:lineRule="auto"/>
        <w:jc w:val="both"/>
        <w:rPr>
          <w:rFonts w:ascii="Open Sans" w:eastAsia="Open Sans" w:hAnsi="Open Sans" w:cs="Open Sans"/>
        </w:rPr>
      </w:pPr>
      <w:r>
        <w:rPr>
          <w:rFonts w:ascii="Open Sans" w:eastAsia="Open Sans" w:hAnsi="Open Sans" w:cs="Open Sans"/>
        </w:rPr>
        <w:t>No se pueden retrasar los horarios de los tours, ya que operamos bajo regulaciones de conducción en Reino Unido. Si el cliente no se reincorpora a tiempo, deberá asumir los costos de su regreso.</w:t>
      </w:r>
    </w:p>
    <w:p w14:paraId="634268B3" w14:textId="77777777" w:rsidR="008C377A" w:rsidRDefault="008C377A"/>
    <w:sectPr w:rsidR="008C377A">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DFAF8" w14:textId="77777777" w:rsidR="00026649" w:rsidRDefault="00026649">
      <w:pPr>
        <w:spacing w:after="0" w:line="240" w:lineRule="auto"/>
      </w:pPr>
      <w:r>
        <w:separator/>
      </w:r>
    </w:p>
  </w:endnote>
  <w:endnote w:type="continuationSeparator" w:id="0">
    <w:p w14:paraId="2337F5EF" w14:textId="77777777" w:rsidR="00026649" w:rsidRDefault="00026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albaum Heading">
    <w:charset w:val="00"/>
    <w:family w:val="roman"/>
    <w:pitch w:val="variable"/>
    <w:sig w:usb0="8000002F" w:usb1="0000000A" w:usb2="00000000" w:usb3="00000000" w:csb0="00000001" w:csb1="00000000"/>
    <w:embedRegular r:id="rId1" w:fontKey="{0DF7E2E0-6848-45F6-91C3-8E015943DB2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CE666458-615F-436A-9D7B-101E220A26B1}"/>
  </w:font>
  <w:font w:name="Calibri">
    <w:panose1 w:val="020F0502020204030204"/>
    <w:charset w:val="00"/>
    <w:family w:val="swiss"/>
    <w:pitch w:val="variable"/>
    <w:sig w:usb0="E4002EFF" w:usb1="C200247B" w:usb2="00000009" w:usb3="00000000" w:csb0="000001FF" w:csb1="00000000"/>
    <w:embedRegular r:id="rId3" w:fontKey="{024DDEAA-458B-471E-AE4E-DE90D62032C9}"/>
    <w:embedBold r:id="rId4" w:fontKey="{CF2DEC15-DC62-428E-A58F-F3584843A749}"/>
  </w:font>
  <w:font w:name="Times New Roman">
    <w:panose1 w:val="02020603050405020304"/>
    <w:charset w:val="00"/>
    <w:family w:val="roman"/>
    <w:pitch w:val="variable"/>
    <w:sig w:usb0="E0002EFF" w:usb1="C000785B" w:usb2="00000009" w:usb3="00000000" w:csb0="000001FF" w:csb1="00000000"/>
  </w:font>
  <w:font w:name="Avenir-Boo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327D0026-FD24-4FAB-AD37-B1545C67F048}"/>
  </w:font>
  <w:font w:name="Open Sans">
    <w:charset w:val="00"/>
    <w:family w:val="swiss"/>
    <w:pitch w:val="variable"/>
    <w:sig w:usb0="E00002EF" w:usb1="4000205B" w:usb2="00000028" w:usb3="00000000" w:csb0="0000019F" w:csb1="00000000"/>
    <w:embedRegular r:id="rId6" w:fontKey="{3C081B71-1D32-46BD-B54B-603C938FEFCD}"/>
    <w:embedBold r:id="rId7" w:fontKey="{9B56E82F-19D1-4ADB-85C3-19FFF92D5DC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447E767C-9297-4D3C-859B-A6447B3299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2FA33" w14:textId="77777777" w:rsidR="00026649" w:rsidRDefault="00026649">
      <w:pPr>
        <w:spacing w:after="0" w:line="240" w:lineRule="auto"/>
      </w:pPr>
      <w:r>
        <w:separator/>
      </w:r>
    </w:p>
  </w:footnote>
  <w:footnote w:type="continuationSeparator" w:id="0">
    <w:p w14:paraId="41F04DCE" w14:textId="77777777" w:rsidR="00026649" w:rsidRDefault="00026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2F3E" w14:textId="77777777" w:rsidR="008C377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BAE1336" wp14:editId="2023C713">
          <wp:simplePos x="0" y="0"/>
          <wp:positionH relativeFrom="column">
            <wp:posOffset>-1080134</wp:posOffset>
          </wp:positionH>
          <wp:positionV relativeFrom="paragraph">
            <wp:posOffset>-437803</wp:posOffset>
          </wp:positionV>
          <wp:extent cx="3415484" cy="1474931"/>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15484" cy="147493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98F02F" wp14:editId="6142EB1A">
          <wp:simplePos x="0" y="0"/>
          <wp:positionH relativeFrom="column">
            <wp:posOffset>5011420</wp:posOffset>
          </wp:positionH>
          <wp:positionV relativeFrom="paragraph">
            <wp:posOffset>-438149</wp:posOffset>
          </wp:positionV>
          <wp:extent cx="1483360" cy="1508760"/>
          <wp:effectExtent l="0" t="0" r="0" b="0"/>
          <wp:wrapTopAndBottom distT="0" dist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83360" cy="1508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A1C"/>
    <w:multiLevelType w:val="multilevel"/>
    <w:tmpl w:val="80664380"/>
    <w:lvl w:ilvl="0">
      <w:start w:val="1"/>
      <w:numFmt w:val="bullet"/>
      <w:lvlText w:val="-"/>
      <w:lvlJc w:val="left"/>
      <w:pPr>
        <w:ind w:left="1080" w:hanging="360"/>
      </w:pPr>
      <w:rPr>
        <w:rFonts w:ascii="Walbaum Heading" w:eastAsia="Walbaum Heading" w:hAnsi="Walbaum Heading" w:cs="Walbaum Heading"/>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9BA47F5"/>
    <w:multiLevelType w:val="multilevel"/>
    <w:tmpl w:val="9ACAC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F9188D"/>
    <w:multiLevelType w:val="multilevel"/>
    <w:tmpl w:val="1B80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AC39A6"/>
    <w:multiLevelType w:val="multilevel"/>
    <w:tmpl w:val="B7246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9A4760"/>
    <w:multiLevelType w:val="multilevel"/>
    <w:tmpl w:val="68EEF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0441784">
    <w:abstractNumId w:val="4"/>
  </w:num>
  <w:num w:numId="2" w16cid:durableId="1096707990">
    <w:abstractNumId w:val="3"/>
  </w:num>
  <w:num w:numId="3" w16cid:durableId="356194902">
    <w:abstractNumId w:val="0"/>
  </w:num>
  <w:num w:numId="4" w16cid:durableId="785584256">
    <w:abstractNumId w:val="1"/>
  </w:num>
  <w:num w:numId="5" w16cid:durableId="984117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7A"/>
    <w:rsid w:val="00026649"/>
    <w:rsid w:val="002C6565"/>
    <w:rsid w:val="004935C6"/>
    <w:rsid w:val="004A3726"/>
    <w:rsid w:val="00614C2D"/>
    <w:rsid w:val="007500C2"/>
    <w:rsid w:val="008C377A"/>
    <w:rsid w:val="00EB4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BEB9D"/>
  <w15:docId w15:val="{03F564B8-D952-40D2-9CE6-119533586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053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ED4"/>
  </w:style>
  <w:style w:type="paragraph" w:styleId="Piedepgina">
    <w:name w:val="footer"/>
    <w:basedOn w:val="Normal"/>
    <w:link w:val="PiedepginaCar"/>
    <w:uiPriority w:val="99"/>
    <w:unhideWhenUsed/>
    <w:rsid w:val="00053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ED4"/>
  </w:style>
  <w:style w:type="paragraph" w:styleId="Prrafodelista">
    <w:name w:val="List Paragraph"/>
    <w:basedOn w:val="Normal"/>
    <w:uiPriority w:val="34"/>
    <w:qFormat/>
    <w:rsid w:val="002865FB"/>
    <w:pPr>
      <w:ind w:left="720"/>
      <w:contextualSpacing/>
    </w:pPr>
  </w:style>
  <w:style w:type="paragraph" w:styleId="HTMLconformatoprevio">
    <w:name w:val="HTML Preformatted"/>
    <w:basedOn w:val="Normal"/>
    <w:link w:val="HTMLconformatoprevioCar"/>
    <w:uiPriority w:val="99"/>
    <w:unhideWhenUsed/>
    <w:rsid w:val="00753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75346C"/>
    <w:rPr>
      <w:rFonts w:ascii="Courier New" w:eastAsia="Times New Roman" w:hAnsi="Courier New" w:cs="Courier New"/>
      <w:sz w:val="20"/>
      <w:szCs w:val="20"/>
      <w:lang w:eastAsia="es-MX"/>
    </w:rPr>
  </w:style>
  <w:style w:type="character" w:customStyle="1" w:styleId="y2iqfc">
    <w:name w:val="y2iqfc"/>
    <w:basedOn w:val="Fuentedeprrafopredeter"/>
    <w:rsid w:val="0075346C"/>
  </w:style>
  <w:style w:type="paragraph" w:styleId="NormalWeb">
    <w:name w:val="Normal (Web)"/>
    <w:basedOn w:val="Normal"/>
    <w:uiPriority w:val="99"/>
    <w:unhideWhenUsed/>
    <w:rsid w:val="008C3B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fading-texthidden-element">
    <w:name w:val="new-fading-text__hidden-element"/>
    <w:basedOn w:val="Normal"/>
    <w:rsid w:val="008C3B8E"/>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A47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A47D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independiente">
    <w:name w:val="Body Text"/>
    <w:basedOn w:val="Normal"/>
    <w:link w:val="TextoindependienteCar"/>
    <w:uiPriority w:val="1"/>
    <w:qFormat/>
    <w:rsid w:val="00622472"/>
    <w:pPr>
      <w:widowControl w:val="0"/>
      <w:autoSpaceDE w:val="0"/>
      <w:autoSpaceDN w:val="0"/>
      <w:spacing w:after="0" w:line="240" w:lineRule="auto"/>
    </w:pPr>
    <w:rPr>
      <w:rFonts w:ascii="Avenir-Book" w:eastAsia="Avenir-Book" w:hAnsi="Avenir-Book" w:cs="Avenir-Book"/>
      <w:sz w:val="18"/>
      <w:szCs w:val="18"/>
      <w:lang w:val="en-US"/>
    </w:rPr>
  </w:style>
  <w:style w:type="character" w:customStyle="1" w:styleId="TextoindependienteCar">
    <w:name w:val="Texto independiente Car"/>
    <w:basedOn w:val="Fuentedeprrafopredeter"/>
    <w:link w:val="Textoindependiente"/>
    <w:uiPriority w:val="1"/>
    <w:rsid w:val="00622472"/>
    <w:rPr>
      <w:rFonts w:ascii="Avenir-Book" w:eastAsia="Avenir-Book" w:hAnsi="Avenir-Book" w:cs="Avenir-Book"/>
      <w:sz w:val="18"/>
      <w:szCs w:val="18"/>
      <w:lang w:val="en-US"/>
    </w:rPr>
  </w:style>
  <w:style w:type="paragraph" w:customStyle="1" w:styleId="itinerario">
    <w:name w:val="itinerario"/>
    <w:link w:val="itinerarioCar"/>
    <w:qFormat/>
    <w:rsid w:val="001316EA"/>
    <w:pPr>
      <w:spacing w:after="0" w:line="240" w:lineRule="auto"/>
      <w:jc w:val="both"/>
    </w:pPr>
    <w:rPr>
      <w:color w:val="000000" w:themeColor="text1"/>
      <w:lang w:val="es-CO" w:bidi="hi-IN"/>
    </w:rPr>
  </w:style>
  <w:style w:type="character" w:customStyle="1" w:styleId="itinerarioCar">
    <w:name w:val="itinerario Car"/>
    <w:basedOn w:val="Fuentedeprrafopredeter"/>
    <w:link w:val="itinerario"/>
    <w:rsid w:val="001316EA"/>
    <w:rPr>
      <w:rFonts w:ascii="Calibri" w:hAnsi="Calibri" w:cs="Calibri"/>
      <w:color w:val="000000" w:themeColor="text1"/>
      <w:lang w:val="es-CO" w:bidi="hi-IN"/>
    </w:rPr>
  </w:style>
  <w:style w:type="paragraph" w:styleId="Sinespaciado">
    <w:name w:val="No Spacing"/>
    <w:uiPriority w:val="1"/>
    <w:qFormat/>
    <w:rsid w:val="00692900"/>
    <w:pPr>
      <w:spacing w:after="0" w:line="240" w:lineRule="auto"/>
    </w:pPr>
    <w:rPr>
      <w:rFonts w:cs="Times New Roman"/>
      <w:lang w:val="es-ES"/>
    </w:rPr>
  </w:style>
  <w:style w:type="paragraph" w:customStyle="1" w:styleId="Default">
    <w:name w:val="Default"/>
    <w:rsid w:val="006C2AE1"/>
    <w:pPr>
      <w:autoSpaceDE w:val="0"/>
      <w:autoSpaceDN w:val="0"/>
      <w:adjustRightInd w:val="0"/>
      <w:spacing w:after="0" w:line="240" w:lineRule="auto"/>
    </w:pPr>
    <w:rPr>
      <w:color w:val="000000"/>
      <w:sz w:val="24"/>
      <w:szCs w:val="24"/>
    </w:rPr>
  </w:style>
  <w:style w:type="table" w:styleId="Tablaconcuadrcula4-nfasis5">
    <w:name w:val="Grid Table 4 Accent 5"/>
    <w:basedOn w:val="Tablanormal"/>
    <w:uiPriority w:val="49"/>
    <w:rsid w:val="006C2AE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5+NQ+M1MNVAA5mH8nXsou7Cgkg==">CgMxLjA4AHIhMXQySktoOXZnaEVNS0NIZ2dUeEwtWURmTFlIbHBjWEdt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1514</Words>
  <Characters>8327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Prisma xxxx</cp:lastModifiedBy>
  <cp:revision>6</cp:revision>
  <dcterms:created xsi:type="dcterms:W3CDTF">2022-08-04T16:20:00Z</dcterms:created>
  <dcterms:modified xsi:type="dcterms:W3CDTF">2026-03-30T04:36:00Z</dcterms:modified>
</cp:coreProperties>
</file>